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21" w:rsidRPr="00FB61B2" w:rsidRDefault="00850D21" w:rsidP="000004FC">
      <w:pPr>
        <w:jc w:val="center"/>
        <w:rPr>
          <w:b/>
          <w:lang w:val="es-ES_tradnl"/>
        </w:rPr>
      </w:pPr>
      <w:bookmarkStart w:id="0" w:name="_GoBack"/>
      <w:bookmarkEnd w:id="0"/>
      <w:r w:rsidRPr="00FB61B2">
        <w:rPr>
          <w:b/>
          <w:lang w:val="es-ES_tradnl"/>
        </w:rPr>
        <w:t>NOTICIA DE ELECCIÓN ESPECIAL</w:t>
      </w:r>
    </w:p>
    <w:p w:rsidR="00850D21" w:rsidRPr="00FB61B2" w:rsidRDefault="00850D21" w:rsidP="000004FC">
      <w:pPr>
        <w:jc w:val="center"/>
        <w:rPr>
          <w:b/>
          <w:lang w:val="es-ES_tradnl"/>
        </w:rPr>
      </w:pPr>
    </w:p>
    <w:p w:rsidR="00850D21" w:rsidRPr="00FB61B2" w:rsidRDefault="00850D21" w:rsidP="000004FC">
      <w:pPr>
        <w:jc w:val="both"/>
        <w:rPr>
          <w:b/>
          <w:lang w:val="es-ES_tradnl"/>
        </w:rPr>
      </w:pPr>
      <w:r w:rsidRPr="00FB61B2">
        <w:rPr>
          <w:b/>
          <w:lang w:val="es-ES_tradnl"/>
        </w:rPr>
        <w:t>A LOS VOTANTES DE LA CIUDAD DE BRYAN, TEXAS:</w:t>
      </w:r>
    </w:p>
    <w:p w:rsidR="00850D21" w:rsidRPr="00FB61B2" w:rsidRDefault="00850D21" w:rsidP="000004FC">
      <w:pPr>
        <w:jc w:val="both"/>
        <w:rPr>
          <w:b/>
          <w:sz w:val="22"/>
          <w:szCs w:val="22"/>
          <w:lang w:val="es-ES_tradnl"/>
        </w:rPr>
      </w:pPr>
      <w:r w:rsidRPr="00FB61B2">
        <w:rPr>
          <w:b/>
          <w:sz w:val="22"/>
          <w:szCs w:val="22"/>
          <w:lang w:val="es-ES_tradnl"/>
        </w:rPr>
        <w:t xml:space="preserve"> </w:t>
      </w:r>
    </w:p>
    <w:p w:rsidR="00850D21" w:rsidRPr="00FB61B2" w:rsidRDefault="00850D21" w:rsidP="000004FC">
      <w:pPr>
        <w:jc w:val="both"/>
        <w:rPr>
          <w:sz w:val="22"/>
          <w:szCs w:val="22"/>
          <w:lang w:val="es-ES_tradnl"/>
        </w:rPr>
      </w:pPr>
      <w:r w:rsidRPr="00FB61B2">
        <w:rPr>
          <w:sz w:val="22"/>
          <w:szCs w:val="22"/>
          <w:lang w:val="es-ES_tradnl"/>
        </w:rPr>
        <w:t>Noticia es dado por esto que los sitios de votación listados abajo estaran abiertos desde las 7:00 a.m. hasta las 7:00 p.m. el dia</w:t>
      </w:r>
      <w:r w:rsidR="00FF0463">
        <w:rPr>
          <w:sz w:val="22"/>
          <w:szCs w:val="22"/>
          <w:lang w:val="es-ES_tradnl"/>
        </w:rPr>
        <w:t xml:space="preserve"> 3 de noviembre, 2020</w:t>
      </w:r>
      <w:r w:rsidRPr="00FB61B2">
        <w:rPr>
          <w:sz w:val="22"/>
          <w:szCs w:val="22"/>
          <w:lang w:val="es-ES_tradnl"/>
        </w:rPr>
        <w:t xml:space="preserve">, para votación </w:t>
      </w:r>
      <w:r w:rsidR="00CF34F9">
        <w:rPr>
          <w:sz w:val="22"/>
          <w:szCs w:val="22"/>
          <w:lang w:val="es-ES_tradnl"/>
        </w:rPr>
        <w:t>en una elección especial iniciada</w:t>
      </w:r>
      <w:r w:rsidRPr="00FB61B2">
        <w:rPr>
          <w:sz w:val="22"/>
          <w:szCs w:val="22"/>
          <w:lang w:val="es-ES_tradnl"/>
        </w:rPr>
        <w:t xml:space="preserve"> po</w:t>
      </w:r>
      <w:r w:rsidR="00FF0463">
        <w:rPr>
          <w:sz w:val="22"/>
          <w:szCs w:val="22"/>
          <w:lang w:val="es-ES_tradnl"/>
        </w:rPr>
        <w:t>r el Concilio de la Ciudad en 7</w:t>
      </w:r>
      <w:r w:rsidRPr="00FB61B2">
        <w:rPr>
          <w:sz w:val="22"/>
          <w:szCs w:val="22"/>
          <w:lang w:val="es-ES_tradnl"/>
        </w:rPr>
        <w:t xml:space="preserve"> propuestas enmiendas a la Carta de la Ciudad de Bryan, como es listado en Exhibición A, atada a esto y hecha una parte de esta Noticia de Elección</w:t>
      </w:r>
      <w:r w:rsidR="002D6543">
        <w:rPr>
          <w:sz w:val="22"/>
          <w:szCs w:val="22"/>
          <w:lang w:val="es-ES_tradnl"/>
        </w:rPr>
        <w:t xml:space="preserve"> Especial</w:t>
      </w:r>
      <w:r w:rsidRPr="00FB61B2">
        <w:rPr>
          <w:sz w:val="22"/>
          <w:szCs w:val="22"/>
          <w:lang w:val="es-ES_tradnl"/>
        </w:rPr>
        <w:t xml:space="preserve"> por todos intentos y propósitos como si este dispuesto in extenso aqui dentro.  Los votantes registrados de la Ciudad de Bryan</w:t>
      </w:r>
      <w:r w:rsidRPr="00FB61B2">
        <w:rPr>
          <w:sz w:val="22"/>
          <w:szCs w:val="22"/>
          <w:lang w:val="es-ES"/>
        </w:rPr>
        <w:t xml:space="preserve"> </w:t>
      </w:r>
      <w:r w:rsidRPr="00FB61B2">
        <w:rPr>
          <w:rStyle w:val="hps"/>
          <w:sz w:val="22"/>
          <w:szCs w:val="22"/>
          <w:lang w:val="es-ES"/>
        </w:rPr>
        <w:t>pueden votar</w:t>
      </w:r>
      <w:r w:rsidRPr="00FB61B2">
        <w:rPr>
          <w:sz w:val="22"/>
          <w:szCs w:val="22"/>
          <w:lang w:val="es-ES"/>
        </w:rPr>
        <w:t xml:space="preserve"> </w:t>
      </w:r>
      <w:r w:rsidRPr="00FB61B2">
        <w:rPr>
          <w:rStyle w:val="hps"/>
          <w:sz w:val="22"/>
          <w:szCs w:val="22"/>
          <w:lang w:val="es-ES"/>
        </w:rPr>
        <w:t>en cualquiera de los</w:t>
      </w:r>
      <w:r w:rsidRPr="00FB61B2">
        <w:rPr>
          <w:sz w:val="22"/>
          <w:szCs w:val="22"/>
          <w:lang w:val="es-ES"/>
        </w:rPr>
        <w:t xml:space="preserve"> </w:t>
      </w:r>
      <w:r w:rsidRPr="00FB61B2">
        <w:rPr>
          <w:rStyle w:val="hps"/>
          <w:sz w:val="22"/>
          <w:szCs w:val="22"/>
          <w:lang w:val="es-ES"/>
        </w:rPr>
        <w:t>lugares de votación</w:t>
      </w:r>
      <w:r w:rsidRPr="00FB61B2">
        <w:rPr>
          <w:sz w:val="22"/>
          <w:szCs w:val="22"/>
          <w:lang w:val="es-ES"/>
        </w:rPr>
        <w:t>.</w:t>
      </w:r>
    </w:p>
    <w:p w:rsidR="002961D1" w:rsidRPr="00FB61B2" w:rsidRDefault="00D814CE" w:rsidP="000004FC">
      <w:pPr>
        <w:rPr>
          <w:sz w:val="22"/>
          <w:szCs w:val="22"/>
        </w:rPr>
      </w:pPr>
    </w:p>
    <w:p w:rsidR="00850D21" w:rsidRPr="00FB61B2" w:rsidRDefault="00850D21" w:rsidP="000004FC">
      <w:pPr>
        <w:jc w:val="center"/>
        <w:rPr>
          <w:b/>
          <w:sz w:val="22"/>
          <w:szCs w:val="22"/>
          <w:lang w:val="es-ES_tradnl"/>
        </w:rPr>
      </w:pPr>
      <w:r w:rsidRPr="00FB61B2">
        <w:rPr>
          <w:b/>
          <w:sz w:val="22"/>
          <w:szCs w:val="22"/>
          <w:lang w:val="es-ES_tradnl"/>
        </w:rPr>
        <w:t>LOCALIZACIONES DE SITIOS DE VOTACIÓN (CENTROS DE VOTO)</w:t>
      </w:r>
    </w:p>
    <w:p w:rsidR="00850D21" w:rsidRPr="00FB61B2" w:rsidRDefault="00850D21" w:rsidP="000004FC">
      <w:pPr>
        <w:ind w:right="-360"/>
        <w:jc w:val="both"/>
        <w:rPr>
          <w:sz w:val="22"/>
          <w:szCs w:val="22"/>
        </w:rPr>
      </w:pPr>
    </w:p>
    <w:p w:rsidR="00FF0463" w:rsidRPr="00FF0463" w:rsidRDefault="00FF0463" w:rsidP="00FF0463">
      <w:pPr>
        <w:jc w:val="both"/>
        <w:rPr>
          <w:bCs/>
          <w:sz w:val="22"/>
          <w:szCs w:val="22"/>
        </w:rPr>
      </w:pPr>
      <w:r w:rsidRPr="00FF0463">
        <w:rPr>
          <w:bCs/>
          <w:sz w:val="22"/>
          <w:szCs w:val="22"/>
        </w:rPr>
        <w:t>Millican Community Center, 22284 Pierce Street, Millican</w:t>
      </w:r>
    </w:p>
    <w:p w:rsidR="00FF0463" w:rsidRPr="00FF0463" w:rsidRDefault="00FF0463" w:rsidP="00FF0463">
      <w:pPr>
        <w:jc w:val="both"/>
        <w:rPr>
          <w:bCs/>
          <w:sz w:val="22"/>
          <w:szCs w:val="22"/>
        </w:rPr>
      </w:pPr>
      <w:r w:rsidRPr="00FF0463">
        <w:rPr>
          <w:bCs/>
          <w:sz w:val="22"/>
          <w:szCs w:val="22"/>
        </w:rPr>
        <w:t>College Station Utilities Meeting and Training Facility, 1603 Graham Road, College Station</w:t>
      </w:r>
    </w:p>
    <w:p w:rsidR="00FF0463" w:rsidRPr="00FF0463" w:rsidRDefault="00FF0463" w:rsidP="00FF0463">
      <w:pPr>
        <w:jc w:val="both"/>
        <w:rPr>
          <w:bCs/>
          <w:sz w:val="22"/>
          <w:szCs w:val="22"/>
        </w:rPr>
      </w:pPr>
      <w:r w:rsidRPr="00FF0463">
        <w:rPr>
          <w:bCs/>
          <w:sz w:val="22"/>
          <w:szCs w:val="22"/>
        </w:rPr>
        <w:t>Galilee Baptist Church, 804 North Logan Street, Bryan</w:t>
      </w:r>
    </w:p>
    <w:p w:rsidR="00FF0463" w:rsidRPr="00FF0463" w:rsidRDefault="00FF0463" w:rsidP="00FF0463">
      <w:pPr>
        <w:jc w:val="both"/>
        <w:rPr>
          <w:bCs/>
          <w:sz w:val="22"/>
          <w:szCs w:val="22"/>
        </w:rPr>
      </w:pPr>
      <w:r w:rsidRPr="00FF0463">
        <w:rPr>
          <w:bCs/>
          <w:sz w:val="22"/>
          <w:szCs w:val="22"/>
        </w:rPr>
        <w:t>Zion Church of Kurten, 977 North FM 2038, Kurten</w:t>
      </w:r>
    </w:p>
    <w:p w:rsidR="00FF0463" w:rsidRPr="00FF0463" w:rsidRDefault="00FF0463" w:rsidP="00FF0463">
      <w:pPr>
        <w:jc w:val="both"/>
        <w:rPr>
          <w:bCs/>
          <w:sz w:val="22"/>
          <w:szCs w:val="22"/>
        </w:rPr>
      </w:pPr>
      <w:r w:rsidRPr="00FF0463">
        <w:rPr>
          <w:bCs/>
          <w:sz w:val="22"/>
          <w:szCs w:val="22"/>
        </w:rPr>
        <w:t>Parkway Baptist Church, 1501 Southwest Parkway, College Station</w:t>
      </w:r>
    </w:p>
    <w:p w:rsidR="00FF0463" w:rsidRPr="00FF0463" w:rsidRDefault="00FF0463" w:rsidP="00FF0463">
      <w:pPr>
        <w:jc w:val="both"/>
        <w:rPr>
          <w:bCs/>
          <w:sz w:val="22"/>
          <w:szCs w:val="22"/>
        </w:rPr>
      </w:pPr>
      <w:r w:rsidRPr="00FF0463">
        <w:rPr>
          <w:bCs/>
          <w:sz w:val="22"/>
          <w:szCs w:val="22"/>
        </w:rPr>
        <w:t>College Heights Assembly of God, 4100 Old College Road, Bryan</w:t>
      </w:r>
    </w:p>
    <w:p w:rsidR="00FF0463" w:rsidRPr="00FF0463" w:rsidRDefault="00FF0463" w:rsidP="00FF0463">
      <w:pPr>
        <w:jc w:val="both"/>
        <w:rPr>
          <w:bCs/>
          <w:sz w:val="22"/>
          <w:szCs w:val="22"/>
        </w:rPr>
      </w:pPr>
      <w:r w:rsidRPr="00FF0463">
        <w:rPr>
          <w:bCs/>
          <w:sz w:val="22"/>
          <w:szCs w:val="22"/>
        </w:rPr>
        <w:t>First Baptist Church – Bryan, 3100 Cambridge Drive, Bryan</w:t>
      </w:r>
    </w:p>
    <w:p w:rsidR="00FF0463" w:rsidRPr="00FF0463" w:rsidRDefault="00FF0463" w:rsidP="00FF0463">
      <w:pPr>
        <w:jc w:val="both"/>
        <w:rPr>
          <w:bCs/>
          <w:sz w:val="22"/>
          <w:szCs w:val="22"/>
        </w:rPr>
      </w:pPr>
      <w:r w:rsidRPr="00FF0463">
        <w:rPr>
          <w:bCs/>
          <w:sz w:val="22"/>
          <w:szCs w:val="22"/>
        </w:rPr>
        <w:t>Beacon Baptist Church, 2001 East Villa Maria Road, Bryan</w:t>
      </w:r>
    </w:p>
    <w:p w:rsidR="00FF0463" w:rsidRPr="00FF0463" w:rsidRDefault="00FF0463" w:rsidP="00FF0463">
      <w:pPr>
        <w:jc w:val="both"/>
        <w:rPr>
          <w:bCs/>
          <w:sz w:val="22"/>
          <w:szCs w:val="22"/>
        </w:rPr>
      </w:pPr>
      <w:r w:rsidRPr="00FF0463">
        <w:rPr>
          <w:bCs/>
          <w:sz w:val="22"/>
          <w:szCs w:val="22"/>
        </w:rPr>
        <w:t>Bryan Ballroom</w:t>
      </w:r>
      <w:r w:rsidRPr="00FF0463">
        <w:rPr>
          <w:bCs/>
          <w:sz w:val="22"/>
          <w:szCs w:val="22"/>
        </w:rPr>
        <w:tab/>
        <w:t>, 703 Palasota Street, Bryan</w:t>
      </w:r>
    </w:p>
    <w:p w:rsidR="00FF0463" w:rsidRPr="00FF0463" w:rsidRDefault="00FF0463" w:rsidP="00FF0463">
      <w:pPr>
        <w:jc w:val="both"/>
        <w:rPr>
          <w:bCs/>
          <w:sz w:val="22"/>
          <w:szCs w:val="22"/>
        </w:rPr>
      </w:pPr>
      <w:r w:rsidRPr="00FF0463">
        <w:rPr>
          <w:bCs/>
          <w:sz w:val="22"/>
          <w:szCs w:val="22"/>
        </w:rPr>
        <w:t>Brazos County Administration Building (Sanctuary), 200 South Texas Avenue, Bryan</w:t>
      </w:r>
    </w:p>
    <w:p w:rsidR="00FF0463" w:rsidRPr="00FF0463" w:rsidRDefault="00FF0463" w:rsidP="00FF0463">
      <w:pPr>
        <w:jc w:val="both"/>
        <w:rPr>
          <w:bCs/>
          <w:sz w:val="22"/>
          <w:szCs w:val="22"/>
        </w:rPr>
      </w:pPr>
      <w:r w:rsidRPr="00FF0463">
        <w:rPr>
          <w:bCs/>
          <w:sz w:val="22"/>
          <w:szCs w:val="22"/>
        </w:rPr>
        <w:t>Rudder Tower Exhibit Hall, 401 Joe Routt Boulevard, College Station</w:t>
      </w:r>
      <w:r w:rsidRPr="00FF0463">
        <w:rPr>
          <w:bCs/>
          <w:sz w:val="22"/>
          <w:szCs w:val="22"/>
        </w:rPr>
        <w:tab/>
      </w:r>
    </w:p>
    <w:p w:rsidR="00FF0463" w:rsidRPr="00FF0463" w:rsidRDefault="00FF0463" w:rsidP="00FF0463">
      <w:pPr>
        <w:jc w:val="both"/>
        <w:rPr>
          <w:bCs/>
          <w:sz w:val="22"/>
          <w:szCs w:val="22"/>
        </w:rPr>
      </w:pPr>
      <w:r w:rsidRPr="00FF0463">
        <w:rPr>
          <w:bCs/>
          <w:sz w:val="22"/>
          <w:szCs w:val="22"/>
        </w:rPr>
        <w:t>G.W. Williams Tabernacle, 311 Waco Street/1216 Eureka Street, Bryan</w:t>
      </w:r>
    </w:p>
    <w:p w:rsidR="00FF0463" w:rsidRPr="00FF0463" w:rsidRDefault="00FF0463" w:rsidP="00FF0463">
      <w:pPr>
        <w:jc w:val="both"/>
        <w:rPr>
          <w:bCs/>
          <w:sz w:val="22"/>
          <w:szCs w:val="22"/>
        </w:rPr>
      </w:pPr>
      <w:r w:rsidRPr="00FF0463">
        <w:rPr>
          <w:bCs/>
          <w:sz w:val="22"/>
          <w:szCs w:val="22"/>
        </w:rPr>
        <w:t>Texas A&amp;M College of Medicine, 8447 Riverside Parkway, Bryan</w:t>
      </w:r>
    </w:p>
    <w:p w:rsidR="00FF0463" w:rsidRPr="00FF0463" w:rsidRDefault="00FF0463" w:rsidP="00FF0463">
      <w:pPr>
        <w:jc w:val="both"/>
        <w:rPr>
          <w:bCs/>
          <w:sz w:val="22"/>
          <w:szCs w:val="22"/>
        </w:rPr>
      </w:pPr>
      <w:r w:rsidRPr="00FF0463">
        <w:rPr>
          <w:bCs/>
          <w:sz w:val="22"/>
          <w:szCs w:val="22"/>
        </w:rPr>
        <w:t>Lincoln Center, 1000 Eleanor, College Station</w:t>
      </w:r>
    </w:p>
    <w:p w:rsidR="00FF0463" w:rsidRPr="00FF0463" w:rsidRDefault="00FF0463" w:rsidP="00FF0463">
      <w:pPr>
        <w:jc w:val="both"/>
        <w:rPr>
          <w:bCs/>
          <w:sz w:val="22"/>
          <w:szCs w:val="22"/>
        </w:rPr>
      </w:pPr>
      <w:r w:rsidRPr="00FF0463">
        <w:rPr>
          <w:bCs/>
          <w:sz w:val="22"/>
          <w:szCs w:val="22"/>
        </w:rPr>
        <w:t>College Station City Hall, 1101 Texas Avenue, College Station</w:t>
      </w:r>
    </w:p>
    <w:p w:rsidR="00FF0463" w:rsidRPr="00FF0463" w:rsidRDefault="00FF0463" w:rsidP="00FF0463">
      <w:pPr>
        <w:jc w:val="both"/>
        <w:rPr>
          <w:bCs/>
          <w:sz w:val="22"/>
          <w:szCs w:val="22"/>
        </w:rPr>
      </w:pPr>
      <w:r w:rsidRPr="00FF0463">
        <w:rPr>
          <w:bCs/>
          <w:sz w:val="22"/>
          <w:szCs w:val="22"/>
        </w:rPr>
        <w:t>College Station ISD Administration Building, 1812 Welsh, College Station</w:t>
      </w:r>
    </w:p>
    <w:p w:rsidR="00FF0463" w:rsidRPr="00FF0463" w:rsidRDefault="00FF0463" w:rsidP="00FF0463">
      <w:pPr>
        <w:jc w:val="both"/>
        <w:rPr>
          <w:bCs/>
          <w:sz w:val="22"/>
          <w:szCs w:val="22"/>
        </w:rPr>
      </w:pPr>
      <w:r w:rsidRPr="00FF0463">
        <w:rPr>
          <w:bCs/>
          <w:sz w:val="22"/>
          <w:szCs w:val="22"/>
        </w:rPr>
        <w:t>Fellowship Freewill Baptist Church, 1228 West Villa Maria Road, Bryan</w:t>
      </w:r>
    </w:p>
    <w:p w:rsidR="00FF0463" w:rsidRPr="00FF0463" w:rsidRDefault="00FF0463" w:rsidP="00FF0463">
      <w:pPr>
        <w:jc w:val="both"/>
        <w:rPr>
          <w:bCs/>
          <w:sz w:val="22"/>
          <w:szCs w:val="22"/>
        </w:rPr>
      </w:pPr>
      <w:r w:rsidRPr="00FF0463">
        <w:rPr>
          <w:bCs/>
          <w:sz w:val="22"/>
          <w:szCs w:val="22"/>
        </w:rPr>
        <w:t>Castle Heights Baptist Church, 4504 East State Highway 21, Bryan</w:t>
      </w:r>
    </w:p>
    <w:p w:rsidR="00FF0463" w:rsidRPr="00FF0463" w:rsidRDefault="00FF0463" w:rsidP="00FF0463">
      <w:pPr>
        <w:jc w:val="both"/>
        <w:rPr>
          <w:bCs/>
          <w:sz w:val="22"/>
          <w:szCs w:val="22"/>
        </w:rPr>
      </w:pPr>
      <w:r w:rsidRPr="00FF0463">
        <w:rPr>
          <w:bCs/>
          <w:sz w:val="22"/>
          <w:szCs w:val="22"/>
        </w:rPr>
        <w:t>A&amp;M Church of Christ – Commons and Refinery, 2475 Earl Rudder Freeway, College Station</w:t>
      </w:r>
    </w:p>
    <w:p w:rsidR="00FF0463" w:rsidRPr="00FF0463" w:rsidRDefault="00FF0463" w:rsidP="00FF0463">
      <w:pPr>
        <w:jc w:val="both"/>
        <w:rPr>
          <w:bCs/>
          <w:sz w:val="22"/>
          <w:szCs w:val="22"/>
        </w:rPr>
      </w:pPr>
      <w:r w:rsidRPr="00FF0463">
        <w:rPr>
          <w:bCs/>
          <w:sz w:val="22"/>
          <w:szCs w:val="22"/>
        </w:rPr>
        <w:t>Christ United Methodist Church, 4201 State Highway 6, College Station</w:t>
      </w:r>
    </w:p>
    <w:p w:rsidR="00FF0463" w:rsidRPr="00FF0463" w:rsidRDefault="00FF0463" w:rsidP="00FF0463">
      <w:pPr>
        <w:jc w:val="both"/>
        <w:rPr>
          <w:bCs/>
          <w:sz w:val="22"/>
          <w:szCs w:val="22"/>
        </w:rPr>
      </w:pPr>
      <w:r w:rsidRPr="00FF0463">
        <w:rPr>
          <w:bCs/>
          <w:sz w:val="22"/>
          <w:szCs w:val="22"/>
        </w:rPr>
        <w:t>Arena Hall, 2906 Tabor Road, Bryan</w:t>
      </w:r>
    </w:p>
    <w:p w:rsidR="00FF0463" w:rsidRPr="00FF0463" w:rsidRDefault="00FF0463" w:rsidP="00FF0463">
      <w:pPr>
        <w:jc w:val="both"/>
        <w:rPr>
          <w:bCs/>
          <w:sz w:val="22"/>
          <w:szCs w:val="22"/>
        </w:rPr>
      </w:pPr>
      <w:r w:rsidRPr="00FF0463">
        <w:rPr>
          <w:bCs/>
          <w:sz w:val="22"/>
          <w:szCs w:val="22"/>
        </w:rPr>
        <w:t>Brazos Center, 3232 Briarcrest Drive, Bryan</w:t>
      </w:r>
    </w:p>
    <w:p w:rsidR="00FF0463" w:rsidRPr="00FF0463" w:rsidRDefault="00FF0463" w:rsidP="00FF0463">
      <w:pPr>
        <w:jc w:val="both"/>
        <w:rPr>
          <w:bCs/>
          <w:sz w:val="22"/>
          <w:szCs w:val="22"/>
        </w:rPr>
      </w:pPr>
      <w:r w:rsidRPr="00FF0463">
        <w:rPr>
          <w:bCs/>
          <w:sz w:val="22"/>
          <w:szCs w:val="22"/>
        </w:rPr>
        <w:t>Wellborn Community Center, 4119 West Greens Prairie Road, Wellborn</w:t>
      </w:r>
    </w:p>
    <w:p w:rsidR="00FF0463" w:rsidRPr="00FF0463" w:rsidRDefault="00FF0463" w:rsidP="00FF0463">
      <w:pPr>
        <w:jc w:val="both"/>
        <w:rPr>
          <w:bCs/>
          <w:sz w:val="22"/>
          <w:szCs w:val="22"/>
        </w:rPr>
      </w:pPr>
      <w:r w:rsidRPr="00FF0463">
        <w:rPr>
          <w:bCs/>
          <w:sz w:val="22"/>
          <w:szCs w:val="22"/>
        </w:rPr>
        <w:t>Living Hope Baptist Church, 4170 State Hwy 6 South, College Station</w:t>
      </w:r>
    </w:p>
    <w:p w:rsidR="00FF0463" w:rsidRPr="00FF0463" w:rsidRDefault="00FF0463" w:rsidP="00FF0463">
      <w:pPr>
        <w:jc w:val="both"/>
        <w:rPr>
          <w:bCs/>
          <w:sz w:val="22"/>
          <w:szCs w:val="22"/>
        </w:rPr>
      </w:pPr>
      <w:r w:rsidRPr="00FF0463">
        <w:rPr>
          <w:bCs/>
          <w:sz w:val="22"/>
          <w:szCs w:val="22"/>
        </w:rPr>
        <w:t>Church of the Nazarene, 2122 East William J. Bryan Parkway, Bryan</w:t>
      </w:r>
    </w:p>
    <w:p w:rsidR="00850D21" w:rsidRPr="00FB61B2" w:rsidRDefault="00850D21" w:rsidP="000004FC">
      <w:pPr>
        <w:jc w:val="both"/>
        <w:rPr>
          <w:sz w:val="22"/>
          <w:szCs w:val="22"/>
          <w:lang w:val="es-ES_tradnl"/>
        </w:rPr>
      </w:pPr>
    </w:p>
    <w:p w:rsidR="007B39A1" w:rsidRPr="00690A93" w:rsidRDefault="007B39A1" w:rsidP="007B39A1">
      <w:pPr>
        <w:jc w:val="both"/>
        <w:rPr>
          <w:sz w:val="22"/>
          <w:szCs w:val="22"/>
          <w:lang w:val="es-NI"/>
        </w:rPr>
      </w:pPr>
      <w:r w:rsidRPr="00690A93">
        <w:rPr>
          <w:sz w:val="22"/>
          <w:szCs w:val="22"/>
          <w:lang w:val="es-NI"/>
        </w:rPr>
        <w:t xml:space="preserve">La votación por adelantada se llevará a cabo por apariencia personal y por correo. El periodo para la votación por adelantada en persona para la elección general </w:t>
      </w:r>
      <w:r>
        <w:rPr>
          <w:sz w:val="22"/>
          <w:szCs w:val="22"/>
          <w:lang w:val="es-NI"/>
        </w:rPr>
        <w:t>será del 13</w:t>
      </w:r>
      <w:r w:rsidRPr="00690A93">
        <w:rPr>
          <w:sz w:val="22"/>
          <w:szCs w:val="22"/>
          <w:lang w:val="es-NI"/>
        </w:rPr>
        <w:t xml:space="preserve"> de octubre al 30 de octubre,</w:t>
      </w:r>
      <w:r w:rsidR="000026D1">
        <w:rPr>
          <w:sz w:val="22"/>
          <w:szCs w:val="22"/>
          <w:lang w:val="es-NI"/>
        </w:rPr>
        <w:t xml:space="preserve"> 2020,</w:t>
      </w:r>
      <w:r w:rsidRPr="00690A93">
        <w:rPr>
          <w:sz w:val="22"/>
          <w:szCs w:val="22"/>
          <w:lang w:val="es-NI"/>
        </w:rPr>
        <w:t xml:space="preserve"> en los siguientes sitios:</w:t>
      </w:r>
    </w:p>
    <w:p w:rsidR="007B39A1" w:rsidRPr="00690A93" w:rsidRDefault="007B39A1" w:rsidP="007B39A1">
      <w:pPr>
        <w:jc w:val="both"/>
        <w:rPr>
          <w:sz w:val="22"/>
          <w:szCs w:val="22"/>
        </w:rPr>
      </w:pPr>
    </w:p>
    <w:p w:rsidR="007B39A1" w:rsidRPr="00690A93" w:rsidRDefault="007B39A1" w:rsidP="007B39A1">
      <w:pPr>
        <w:jc w:val="both"/>
        <w:rPr>
          <w:sz w:val="22"/>
          <w:szCs w:val="22"/>
        </w:rPr>
      </w:pPr>
      <w:r w:rsidRPr="00690A93">
        <w:rPr>
          <w:sz w:val="22"/>
          <w:szCs w:val="22"/>
        </w:rPr>
        <w:t>Brazos County Administration Building, 200 South Texas Avenue, Bryan, Texas</w:t>
      </w:r>
    </w:p>
    <w:p w:rsidR="007B39A1" w:rsidRPr="00690A93" w:rsidRDefault="007B39A1" w:rsidP="007B39A1">
      <w:pPr>
        <w:jc w:val="both"/>
        <w:rPr>
          <w:sz w:val="22"/>
          <w:szCs w:val="22"/>
        </w:rPr>
      </w:pPr>
      <w:r w:rsidRPr="00690A93">
        <w:rPr>
          <w:sz w:val="22"/>
          <w:szCs w:val="22"/>
        </w:rPr>
        <w:t>Arena Hall, 2906 Tabor Road, Bryan, Texas</w:t>
      </w:r>
    </w:p>
    <w:p w:rsidR="007B39A1" w:rsidRPr="00690A93" w:rsidRDefault="007B39A1" w:rsidP="007B39A1">
      <w:pPr>
        <w:jc w:val="both"/>
        <w:rPr>
          <w:sz w:val="22"/>
          <w:szCs w:val="22"/>
        </w:rPr>
      </w:pPr>
      <w:r w:rsidRPr="00690A93">
        <w:rPr>
          <w:sz w:val="22"/>
          <w:szCs w:val="22"/>
        </w:rPr>
        <w:t>Galilee Baptist Church, 804 North Logan, Bryan, Texas</w:t>
      </w:r>
    </w:p>
    <w:p w:rsidR="007B39A1" w:rsidRPr="00690A93" w:rsidRDefault="007B39A1" w:rsidP="007B39A1">
      <w:pPr>
        <w:jc w:val="both"/>
        <w:rPr>
          <w:sz w:val="22"/>
          <w:szCs w:val="22"/>
        </w:rPr>
      </w:pPr>
      <w:r w:rsidRPr="00690A93">
        <w:rPr>
          <w:sz w:val="22"/>
          <w:szCs w:val="22"/>
        </w:rPr>
        <w:t>College Station Utilities Meeting and Training Facility, 1603 Graham Road, College Station, Texas Memorial Student Center,</w:t>
      </w:r>
      <w:r w:rsidR="00CF34F9">
        <w:rPr>
          <w:sz w:val="22"/>
          <w:szCs w:val="22"/>
        </w:rPr>
        <w:t xml:space="preserve"> Cuarto L504,</w:t>
      </w:r>
      <w:r w:rsidRPr="00690A93">
        <w:rPr>
          <w:sz w:val="22"/>
          <w:szCs w:val="22"/>
        </w:rPr>
        <w:t xml:space="preserve"> Joe Routt Boulevard, Texas A&amp;M University, College Station, Texas.</w:t>
      </w:r>
    </w:p>
    <w:p w:rsidR="007B39A1" w:rsidRPr="00690A93" w:rsidRDefault="007B39A1" w:rsidP="007B39A1">
      <w:pPr>
        <w:jc w:val="both"/>
        <w:rPr>
          <w:sz w:val="22"/>
          <w:szCs w:val="22"/>
        </w:rPr>
      </w:pPr>
    </w:p>
    <w:p w:rsidR="007B39A1" w:rsidRDefault="007B39A1" w:rsidP="007B39A1">
      <w:pPr>
        <w:jc w:val="both"/>
        <w:rPr>
          <w:sz w:val="22"/>
          <w:szCs w:val="22"/>
        </w:rPr>
      </w:pPr>
      <w:r w:rsidRPr="000026D1">
        <w:rPr>
          <w:sz w:val="22"/>
          <w:szCs w:val="22"/>
          <w:u w:val="single"/>
        </w:rPr>
        <w:t>Fechas y Horarios de Votación Adelantada</w:t>
      </w:r>
      <w:r w:rsidRPr="00690A93">
        <w:rPr>
          <w:sz w:val="22"/>
          <w:szCs w:val="22"/>
        </w:rPr>
        <w:t>:</w:t>
      </w:r>
    </w:p>
    <w:p w:rsidR="007B39A1" w:rsidRDefault="007B39A1" w:rsidP="007B39A1">
      <w:pPr>
        <w:jc w:val="both"/>
        <w:rPr>
          <w:sz w:val="22"/>
          <w:szCs w:val="22"/>
        </w:rPr>
      </w:pPr>
    </w:p>
    <w:p w:rsidR="007B39A1" w:rsidRPr="00690A93" w:rsidRDefault="007B39A1" w:rsidP="007B39A1">
      <w:pPr>
        <w:jc w:val="both"/>
        <w:rPr>
          <w:sz w:val="22"/>
          <w:szCs w:val="22"/>
        </w:rPr>
      </w:pPr>
      <w:r>
        <w:rPr>
          <w:sz w:val="22"/>
          <w:szCs w:val="22"/>
        </w:rPr>
        <w:t>13 de Octubre – 17 de Octubre, Martes-Sábado</w:t>
      </w:r>
      <w:r>
        <w:rPr>
          <w:sz w:val="22"/>
          <w:szCs w:val="22"/>
        </w:rPr>
        <w:tab/>
      </w:r>
      <w:r>
        <w:rPr>
          <w:sz w:val="22"/>
          <w:szCs w:val="22"/>
        </w:rPr>
        <w:tab/>
      </w:r>
      <w:r>
        <w:rPr>
          <w:sz w:val="22"/>
          <w:szCs w:val="22"/>
        </w:rPr>
        <w:tab/>
        <w:t>8:00 a.m. – 5:00 p.m.</w:t>
      </w:r>
    </w:p>
    <w:p w:rsidR="007B39A1" w:rsidRPr="00690A93" w:rsidRDefault="007B39A1" w:rsidP="007B39A1">
      <w:pPr>
        <w:jc w:val="both"/>
        <w:rPr>
          <w:sz w:val="22"/>
          <w:szCs w:val="22"/>
        </w:rPr>
      </w:pPr>
      <w:r w:rsidRPr="00690A93">
        <w:rPr>
          <w:sz w:val="22"/>
          <w:szCs w:val="22"/>
        </w:rPr>
        <w:t>19 de Octubre – 23 de Octubre, Lunes-Viernes</w:t>
      </w:r>
      <w:r w:rsidRPr="00690A93">
        <w:rPr>
          <w:sz w:val="22"/>
          <w:szCs w:val="22"/>
        </w:rPr>
        <w:tab/>
      </w:r>
      <w:r w:rsidRPr="00690A93">
        <w:rPr>
          <w:sz w:val="22"/>
          <w:szCs w:val="22"/>
        </w:rPr>
        <w:tab/>
      </w:r>
      <w:r w:rsidRPr="00690A93">
        <w:rPr>
          <w:sz w:val="22"/>
          <w:szCs w:val="22"/>
        </w:rPr>
        <w:tab/>
        <w:t>8:00 a.m. – 5:00 p.m.</w:t>
      </w:r>
    </w:p>
    <w:p w:rsidR="007B39A1" w:rsidRPr="00690A93" w:rsidRDefault="007B39A1" w:rsidP="007B39A1">
      <w:pPr>
        <w:jc w:val="both"/>
        <w:rPr>
          <w:sz w:val="22"/>
          <w:szCs w:val="22"/>
        </w:rPr>
      </w:pPr>
      <w:r>
        <w:rPr>
          <w:sz w:val="22"/>
          <w:szCs w:val="22"/>
        </w:rPr>
        <w:t>24 de Octubre, Sá</w:t>
      </w:r>
      <w:r w:rsidRPr="00690A93">
        <w:rPr>
          <w:sz w:val="22"/>
          <w:szCs w:val="22"/>
        </w:rPr>
        <w:t>bado</w:t>
      </w:r>
      <w:r w:rsidRPr="00690A93">
        <w:rPr>
          <w:sz w:val="22"/>
          <w:szCs w:val="22"/>
        </w:rPr>
        <w:tab/>
      </w:r>
      <w:r w:rsidRPr="00690A93">
        <w:rPr>
          <w:sz w:val="22"/>
          <w:szCs w:val="22"/>
        </w:rPr>
        <w:tab/>
      </w:r>
      <w:r w:rsidRPr="00690A93">
        <w:rPr>
          <w:sz w:val="22"/>
          <w:szCs w:val="22"/>
        </w:rPr>
        <w:tab/>
      </w:r>
      <w:r w:rsidRPr="00690A93">
        <w:rPr>
          <w:sz w:val="22"/>
          <w:szCs w:val="22"/>
        </w:rPr>
        <w:tab/>
      </w:r>
      <w:r w:rsidRPr="00690A93">
        <w:rPr>
          <w:sz w:val="22"/>
          <w:szCs w:val="22"/>
        </w:rPr>
        <w:tab/>
      </w:r>
      <w:r w:rsidRPr="00690A93">
        <w:rPr>
          <w:sz w:val="22"/>
          <w:szCs w:val="22"/>
        </w:rPr>
        <w:tab/>
        <w:t>7:00 a.m. – 7:00 p.m.</w:t>
      </w:r>
    </w:p>
    <w:p w:rsidR="007B39A1" w:rsidRPr="00690A93" w:rsidRDefault="007B39A1" w:rsidP="007B39A1">
      <w:pPr>
        <w:jc w:val="both"/>
        <w:rPr>
          <w:sz w:val="22"/>
          <w:szCs w:val="22"/>
        </w:rPr>
      </w:pPr>
      <w:r w:rsidRPr="00690A93">
        <w:rPr>
          <w:sz w:val="22"/>
          <w:szCs w:val="22"/>
        </w:rPr>
        <w:t>25 de Octubre, Domingo</w:t>
      </w:r>
      <w:r w:rsidRPr="00690A93">
        <w:rPr>
          <w:sz w:val="22"/>
          <w:szCs w:val="22"/>
        </w:rPr>
        <w:tab/>
      </w:r>
      <w:r w:rsidRPr="00690A93">
        <w:rPr>
          <w:sz w:val="22"/>
          <w:szCs w:val="22"/>
        </w:rPr>
        <w:tab/>
      </w:r>
      <w:r w:rsidRPr="00690A93">
        <w:rPr>
          <w:sz w:val="22"/>
          <w:szCs w:val="22"/>
        </w:rPr>
        <w:tab/>
      </w:r>
      <w:r w:rsidRPr="00690A93">
        <w:rPr>
          <w:sz w:val="22"/>
          <w:szCs w:val="22"/>
        </w:rPr>
        <w:tab/>
      </w:r>
      <w:r w:rsidRPr="00690A93">
        <w:rPr>
          <w:sz w:val="22"/>
          <w:szCs w:val="22"/>
        </w:rPr>
        <w:tab/>
        <w:t>10:00 a.m. – 3:00 p.m.</w:t>
      </w:r>
    </w:p>
    <w:p w:rsidR="007B39A1" w:rsidRPr="00BE22CB" w:rsidRDefault="007B39A1" w:rsidP="007B39A1">
      <w:pPr>
        <w:jc w:val="both"/>
        <w:rPr>
          <w:sz w:val="22"/>
          <w:szCs w:val="22"/>
        </w:rPr>
      </w:pPr>
      <w:r w:rsidRPr="00690A93">
        <w:rPr>
          <w:sz w:val="22"/>
          <w:szCs w:val="22"/>
        </w:rPr>
        <w:t>26 de Octubre – 30 de Octubre, Lunes-Viernes</w:t>
      </w:r>
      <w:r w:rsidRPr="00690A93">
        <w:rPr>
          <w:sz w:val="22"/>
          <w:szCs w:val="22"/>
        </w:rPr>
        <w:tab/>
      </w:r>
      <w:r w:rsidRPr="00690A93">
        <w:rPr>
          <w:sz w:val="22"/>
          <w:szCs w:val="22"/>
        </w:rPr>
        <w:tab/>
      </w:r>
      <w:r w:rsidRPr="00690A93">
        <w:rPr>
          <w:sz w:val="22"/>
          <w:szCs w:val="22"/>
        </w:rPr>
        <w:tab/>
        <w:t>7:00 a.m. – 7:00 p.m.</w:t>
      </w:r>
    </w:p>
    <w:p w:rsidR="001912B8" w:rsidRPr="00FB61B2" w:rsidRDefault="001912B8" w:rsidP="000004FC">
      <w:pPr>
        <w:jc w:val="both"/>
        <w:rPr>
          <w:sz w:val="22"/>
          <w:szCs w:val="22"/>
          <w:lang w:val="es-NI"/>
        </w:rPr>
      </w:pPr>
    </w:p>
    <w:p w:rsidR="00850D21" w:rsidRPr="00FB61B2" w:rsidRDefault="00850D21" w:rsidP="000004FC">
      <w:pPr>
        <w:jc w:val="both"/>
        <w:rPr>
          <w:sz w:val="22"/>
          <w:szCs w:val="22"/>
          <w:lang w:val="es-NI"/>
        </w:rPr>
      </w:pPr>
      <w:r w:rsidRPr="00FB61B2">
        <w:rPr>
          <w:sz w:val="22"/>
          <w:szCs w:val="22"/>
          <w:lang w:val="es-NI"/>
        </w:rPr>
        <w:t>Las solicitudes para boletas que se votaran adelantada por correo deben ser recibi</w:t>
      </w:r>
      <w:r w:rsidR="00FF0463">
        <w:rPr>
          <w:sz w:val="22"/>
          <w:szCs w:val="22"/>
          <w:lang w:val="es-NI"/>
        </w:rPr>
        <w:t>das antes de las 5:00 p.m. el 23 de Octubre, 2020</w:t>
      </w:r>
      <w:r w:rsidRPr="00FB61B2">
        <w:rPr>
          <w:sz w:val="22"/>
          <w:szCs w:val="22"/>
          <w:lang w:val="es-NI"/>
        </w:rPr>
        <w:t>, en la oficina de administrador de las elecciones de</w:t>
      </w:r>
      <w:r w:rsidR="00CF34F9">
        <w:rPr>
          <w:sz w:val="22"/>
          <w:szCs w:val="22"/>
          <w:lang w:val="es-NI"/>
        </w:rPr>
        <w:t>l</w:t>
      </w:r>
      <w:r w:rsidRPr="00FB61B2">
        <w:rPr>
          <w:sz w:val="22"/>
          <w:szCs w:val="22"/>
          <w:lang w:val="es-NI"/>
        </w:rPr>
        <w:t xml:space="preserve"> condado de</w:t>
      </w:r>
      <w:r w:rsidR="004363CB">
        <w:rPr>
          <w:sz w:val="22"/>
          <w:szCs w:val="22"/>
          <w:lang w:val="es-NI"/>
        </w:rPr>
        <w:t>l</w:t>
      </w:r>
      <w:r w:rsidRPr="00FB61B2">
        <w:rPr>
          <w:sz w:val="22"/>
          <w:szCs w:val="22"/>
          <w:lang w:val="es-NI"/>
        </w:rPr>
        <w:t xml:space="preserve"> Brazos, 302 East 24th Street, Bryan, </w:t>
      </w:r>
      <w:r w:rsidR="00BB336E">
        <w:rPr>
          <w:sz w:val="22"/>
          <w:szCs w:val="22"/>
          <w:lang w:val="es-NI"/>
        </w:rPr>
        <w:t>Texas 77803; teléfono 979-361-5770; fax 979-361-57</w:t>
      </w:r>
      <w:r w:rsidRPr="00FB61B2">
        <w:rPr>
          <w:sz w:val="22"/>
          <w:szCs w:val="22"/>
          <w:lang w:val="es-NI"/>
        </w:rPr>
        <w:t xml:space="preserve">79; email </w:t>
      </w:r>
      <w:hyperlink r:id="rId5" w:history="1">
        <w:r w:rsidRPr="00FB61B2">
          <w:rPr>
            <w:rStyle w:val="Hyperlink"/>
            <w:color w:val="auto"/>
            <w:sz w:val="22"/>
            <w:szCs w:val="22"/>
            <w:lang w:val="es-NI"/>
          </w:rPr>
          <w:t>thancock@brazoscountytx.gov</w:t>
        </w:r>
      </w:hyperlink>
      <w:r w:rsidRPr="00FB61B2">
        <w:rPr>
          <w:sz w:val="22"/>
          <w:szCs w:val="22"/>
          <w:lang w:val="es-NI"/>
        </w:rPr>
        <w:t>.</w:t>
      </w:r>
    </w:p>
    <w:p w:rsidR="00850D21" w:rsidRPr="00FB61B2" w:rsidRDefault="00850D21" w:rsidP="000004FC">
      <w:pPr>
        <w:jc w:val="both"/>
        <w:rPr>
          <w:sz w:val="22"/>
          <w:szCs w:val="22"/>
          <w:lang w:val="es-NI"/>
        </w:rPr>
      </w:pPr>
    </w:p>
    <w:p w:rsidR="00850D21" w:rsidRPr="00FB61B2" w:rsidRDefault="00850D21" w:rsidP="000004FC">
      <w:pPr>
        <w:jc w:val="center"/>
        <w:rPr>
          <w:sz w:val="22"/>
          <w:szCs w:val="22"/>
          <w:lang w:val="es-ES_tradnl"/>
        </w:rPr>
      </w:pPr>
      <w:r w:rsidRPr="00FB61B2">
        <w:rPr>
          <w:sz w:val="22"/>
          <w:szCs w:val="22"/>
          <w:lang w:val="es-ES_tradnl"/>
        </w:rPr>
        <w:t>Emiti</w:t>
      </w:r>
      <w:r w:rsidR="00FF0463">
        <w:rPr>
          <w:sz w:val="22"/>
          <w:szCs w:val="22"/>
          <w:lang w:val="es-ES_tradnl"/>
        </w:rPr>
        <w:t xml:space="preserve">da este </w:t>
      </w:r>
      <w:r w:rsidR="007B39A1">
        <w:rPr>
          <w:sz w:val="22"/>
          <w:szCs w:val="22"/>
          <w:lang w:val="es-ES_tradnl"/>
        </w:rPr>
        <w:t>dia 11</w:t>
      </w:r>
      <w:r w:rsidR="00CF34F9">
        <w:rPr>
          <w:sz w:val="22"/>
          <w:szCs w:val="22"/>
          <w:lang w:val="es-ES_tradnl"/>
        </w:rPr>
        <w:t>th</w:t>
      </w:r>
      <w:r w:rsidR="007B39A1">
        <w:rPr>
          <w:sz w:val="22"/>
          <w:szCs w:val="22"/>
          <w:lang w:val="es-ES_tradnl"/>
        </w:rPr>
        <w:t xml:space="preserve"> de agosto</w:t>
      </w:r>
      <w:r w:rsidR="00FF0463">
        <w:rPr>
          <w:sz w:val="22"/>
          <w:szCs w:val="22"/>
          <w:lang w:val="es-ES_tradnl"/>
        </w:rPr>
        <w:t>, 2020</w:t>
      </w:r>
      <w:r w:rsidRPr="00FB61B2">
        <w:rPr>
          <w:sz w:val="22"/>
          <w:szCs w:val="22"/>
          <w:lang w:val="es-ES_tradnl"/>
        </w:rPr>
        <w:t>.</w:t>
      </w:r>
    </w:p>
    <w:p w:rsidR="00970F8A" w:rsidRPr="00FB61B2" w:rsidRDefault="00970F8A" w:rsidP="000004FC">
      <w:pPr>
        <w:rPr>
          <w:sz w:val="22"/>
          <w:szCs w:val="22"/>
          <w:lang w:val="es-ES_tradnl"/>
        </w:rPr>
      </w:pPr>
    </w:p>
    <w:p w:rsidR="00850D21" w:rsidRPr="00FB61B2" w:rsidRDefault="00850D21" w:rsidP="000004FC">
      <w:pPr>
        <w:rPr>
          <w:sz w:val="22"/>
          <w:szCs w:val="22"/>
          <w:lang w:val="es-ES_tradnl"/>
        </w:rPr>
      </w:pPr>
      <w:r w:rsidRPr="00FB61B2">
        <w:rPr>
          <w:sz w:val="22"/>
          <w:szCs w:val="22"/>
          <w:lang w:val="es-ES_tradnl"/>
        </w:rPr>
        <w:tab/>
      </w:r>
      <w:r w:rsidRPr="00FB61B2">
        <w:rPr>
          <w:sz w:val="22"/>
          <w:szCs w:val="22"/>
          <w:lang w:val="es-ES_tradnl"/>
        </w:rPr>
        <w:tab/>
      </w:r>
      <w:r w:rsidRPr="00FB61B2">
        <w:rPr>
          <w:sz w:val="22"/>
          <w:szCs w:val="22"/>
          <w:lang w:val="es-ES_tradnl"/>
        </w:rPr>
        <w:tab/>
      </w:r>
      <w:r w:rsidRPr="00FB61B2">
        <w:rPr>
          <w:sz w:val="22"/>
          <w:szCs w:val="22"/>
          <w:lang w:val="es-ES_tradnl"/>
        </w:rPr>
        <w:tab/>
      </w:r>
      <w:r w:rsidRPr="00FB61B2">
        <w:rPr>
          <w:sz w:val="22"/>
          <w:szCs w:val="22"/>
          <w:lang w:val="es-ES_tradnl"/>
        </w:rPr>
        <w:tab/>
      </w:r>
      <w:r w:rsidRPr="00FB61B2">
        <w:rPr>
          <w:sz w:val="22"/>
          <w:szCs w:val="22"/>
          <w:lang w:val="es-ES_tradnl"/>
        </w:rPr>
        <w:tab/>
        <w:t>______________________________________</w:t>
      </w:r>
    </w:p>
    <w:p w:rsidR="00850D21" w:rsidRPr="00FB61B2" w:rsidRDefault="00850D21" w:rsidP="000004FC">
      <w:pPr>
        <w:ind w:left="4320"/>
        <w:rPr>
          <w:sz w:val="22"/>
          <w:szCs w:val="22"/>
          <w:lang w:val="es-ES_tradnl"/>
        </w:rPr>
      </w:pPr>
      <w:r w:rsidRPr="00FB61B2">
        <w:rPr>
          <w:sz w:val="22"/>
          <w:szCs w:val="22"/>
          <w:lang w:val="es-ES_tradnl"/>
        </w:rPr>
        <w:t>Andrew Nelson, Alcalde, Ciudad de Bryan</w:t>
      </w:r>
    </w:p>
    <w:p w:rsidR="00850D21" w:rsidRPr="00FB61B2" w:rsidRDefault="00850D21" w:rsidP="000004FC">
      <w:pPr>
        <w:ind w:left="4320"/>
        <w:rPr>
          <w:sz w:val="22"/>
          <w:szCs w:val="22"/>
          <w:lang w:val="es-ES_tradnl"/>
        </w:rPr>
      </w:pPr>
      <w:r w:rsidRPr="00FB61B2">
        <w:rPr>
          <w:sz w:val="22"/>
          <w:szCs w:val="22"/>
          <w:lang w:val="es-ES_tradnl"/>
        </w:rPr>
        <w:t>A Nombre del Concilio de la Ciudad de Bryan</w:t>
      </w:r>
    </w:p>
    <w:p w:rsidR="00E02E21" w:rsidRPr="00BE3CC5" w:rsidRDefault="00E02E21" w:rsidP="00BE3CC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eastAsia="Calibri"/>
          <w:b/>
        </w:rPr>
      </w:pPr>
      <w:r w:rsidRPr="00BE3CC5">
        <w:rPr>
          <w:rFonts w:eastAsia="Calibri"/>
          <w:b/>
        </w:rPr>
        <w:lastRenderedPageBreak/>
        <w:t>EXPOSICIÓN A</w:t>
      </w:r>
    </w:p>
    <w:p w:rsidR="00E02E21" w:rsidRDefault="00E02E21" w:rsidP="00E02E2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eastAsia="Calibri"/>
          <w:b/>
        </w:rPr>
      </w:pPr>
      <w:r>
        <w:rPr>
          <w:rFonts w:eastAsia="Calibri"/>
          <w:b/>
        </w:rPr>
        <w:t>ELECCIÓN DE ENMIENDA DE CARTA ESPECIAL</w:t>
      </w:r>
    </w:p>
    <w:p w:rsidR="00CF34F9" w:rsidRDefault="00E02E21" w:rsidP="00BE3CC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eastAsia="Calibri"/>
          <w:b/>
        </w:rPr>
      </w:pPr>
      <w:r>
        <w:rPr>
          <w:rFonts w:eastAsia="Calibri"/>
          <w:b/>
        </w:rPr>
        <w:t>3 de Noviembre de 2020</w:t>
      </w:r>
    </w:p>
    <w:p w:rsidR="00CF34F9" w:rsidRPr="00E02E21" w:rsidRDefault="00CF34F9" w:rsidP="00E02E2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eastAsia="Calibri"/>
          <w:b/>
        </w:rPr>
      </w:pPr>
      <w:r>
        <w:rPr>
          <w:rFonts w:eastAsia="Calibri"/>
          <w:b/>
        </w:rPr>
        <w:t>ENMIENDAS PROPUESTAS A LA CARTA DE LA CIUDAD</w:t>
      </w:r>
    </w:p>
    <w:p w:rsidR="00E02E21" w:rsidRDefault="00E02E21" w:rsidP="00E02E21">
      <w:pPr>
        <w:jc w:val="both"/>
        <w:rPr>
          <w:b/>
          <w:sz w:val="22"/>
          <w:szCs w:val="22"/>
        </w:rPr>
      </w:pPr>
    </w:p>
    <w:p w:rsidR="00E02E21" w:rsidRPr="00E02E21" w:rsidRDefault="00E02E21" w:rsidP="00E02E21">
      <w:pPr>
        <w:jc w:val="both"/>
        <w:rPr>
          <w:b/>
          <w:sz w:val="22"/>
          <w:szCs w:val="22"/>
          <w:lang w:val="es-ES"/>
        </w:rPr>
      </w:pPr>
      <w:r w:rsidRPr="00E02E21">
        <w:rPr>
          <w:b/>
          <w:sz w:val="22"/>
          <w:szCs w:val="22"/>
          <w:lang w:val="es-ES"/>
        </w:rPr>
        <w:t>PROPUESTA NO. 1</w:t>
      </w:r>
    </w:p>
    <w:p w:rsidR="00E02E21" w:rsidRPr="00E02E21" w:rsidRDefault="00E02E21" w:rsidP="00E02E21">
      <w:pPr>
        <w:ind w:firstLine="720"/>
        <w:jc w:val="both"/>
        <w:rPr>
          <w:b/>
          <w:sz w:val="22"/>
          <w:szCs w:val="22"/>
          <w:lang w:val="es-ES"/>
        </w:rPr>
      </w:pPr>
    </w:p>
    <w:p w:rsidR="00E02E21" w:rsidRPr="00E02E21" w:rsidRDefault="00F97DFE" w:rsidP="00E02E21">
      <w:pPr>
        <w:jc w:val="both"/>
        <w:rPr>
          <w:sz w:val="22"/>
          <w:szCs w:val="22"/>
          <w:lang w:val="es-ES"/>
        </w:rPr>
      </w:pPr>
      <w:r>
        <w:rPr>
          <w:sz w:val="22"/>
          <w:szCs w:val="22"/>
          <w:lang w:val="es-ES"/>
        </w:rPr>
        <w:t>¿Deberá</w:t>
      </w:r>
      <w:r w:rsidR="00E02E21" w:rsidRPr="00E02E21">
        <w:rPr>
          <w:sz w:val="22"/>
          <w:szCs w:val="22"/>
          <w:lang w:val="es-ES"/>
        </w:rPr>
        <w:t xml:space="preserve"> enmendar la Sección 6 de la Carta de la Ciudad de Bryan titulada “Contratos y Compras” p</w:t>
      </w:r>
      <w:r>
        <w:rPr>
          <w:sz w:val="22"/>
          <w:szCs w:val="22"/>
          <w:lang w:val="es-ES"/>
        </w:rPr>
        <w:t>ara permitir que el Concejo Municipal</w:t>
      </w:r>
      <w:r w:rsidR="00E02E21" w:rsidRPr="00E02E21">
        <w:rPr>
          <w:sz w:val="22"/>
          <w:szCs w:val="22"/>
          <w:lang w:val="es-ES"/>
        </w:rPr>
        <w:t xml:space="preserve"> establezca la cantidad por deba</w:t>
      </w:r>
      <w:r w:rsidR="00E0562F">
        <w:rPr>
          <w:sz w:val="22"/>
          <w:szCs w:val="22"/>
          <w:lang w:val="es-ES"/>
        </w:rPr>
        <w:t>jo de cual el Gerente</w:t>
      </w:r>
      <w:r w:rsidR="00F32F10">
        <w:rPr>
          <w:sz w:val="22"/>
          <w:szCs w:val="22"/>
          <w:lang w:val="es-ES"/>
        </w:rPr>
        <w:t xml:space="preserve"> </w:t>
      </w:r>
      <w:r w:rsidR="00E02E21" w:rsidRPr="00E02E21">
        <w:rPr>
          <w:sz w:val="22"/>
          <w:szCs w:val="22"/>
          <w:lang w:val="es-ES"/>
        </w:rPr>
        <w:t>de la Ciudad puede rechazar las o</w:t>
      </w:r>
      <w:r>
        <w:rPr>
          <w:sz w:val="22"/>
          <w:szCs w:val="22"/>
          <w:lang w:val="es-ES"/>
        </w:rPr>
        <w:t>fertas sin tener que comparecer primero</w:t>
      </w:r>
      <w:r w:rsidR="00E02E21" w:rsidRPr="00E02E21">
        <w:rPr>
          <w:sz w:val="22"/>
          <w:szCs w:val="22"/>
          <w:lang w:val="es-ES"/>
        </w:rPr>
        <w:t xml:space="preserve"> ante el C</w:t>
      </w:r>
      <w:r w:rsidR="00CF34F9">
        <w:rPr>
          <w:sz w:val="22"/>
          <w:szCs w:val="22"/>
          <w:lang w:val="es-ES"/>
        </w:rPr>
        <w:t>onsejo de la Ciudad</w:t>
      </w:r>
      <w:r w:rsidR="00E02E21" w:rsidRPr="00E02E21">
        <w:rPr>
          <w:sz w:val="22"/>
          <w:szCs w:val="22"/>
          <w:lang w:val="es-ES"/>
        </w:rPr>
        <w:t xml:space="preserve"> de Bryan?</w:t>
      </w:r>
    </w:p>
    <w:p w:rsidR="00E02E21" w:rsidRPr="00E02E21" w:rsidRDefault="00E02E21" w:rsidP="00E02E21">
      <w:pPr>
        <w:jc w:val="both"/>
        <w:rPr>
          <w:sz w:val="22"/>
          <w:szCs w:val="22"/>
          <w:lang w:val="es-ES"/>
        </w:rPr>
      </w:pPr>
    </w:p>
    <w:p w:rsidR="00E02E21" w:rsidRPr="00D912AD" w:rsidRDefault="00D912AD" w:rsidP="00E02E21">
      <w:pPr>
        <w:jc w:val="both"/>
        <w:rPr>
          <w:sz w:val="22"/>
          <w:szCs w:val="22"/>
          <w:lang w:val="es-ES"/>
        </w:rPr>
      </w:pPr>
      <w:r>
        <w:rPr>
          <w:sz w:val="22"/>
          <w:szCs w:val="22"/>
          <w:lang w:val="es-ES"/>
        </w:rPr>
        <w:t xml:space="preserve">No hay ningún costo para la Ciudad si los votantes aprueban esta enmienda de la Carta. </w:t>
      </w:r>
    </w:p>
    <w:p w:rsidR="00E02E21" w:rsidRPr="00E02E21" w:rsidRDefault="00E02E21" w:rsidP="00E02E21">
      <w:pPr>
        <w:jc w:val="both"/>
        <w:rPr>
          <w:sz w:val="22"/>
          <w:szCs w:val="22"/>
        </w:rPr>
      </w:pPr>
    </w:p>
    <w:p w:rsidR="00E02E21" w:rsidRPr="00E02E21" w:rsidRDefault="00E02E21" w:rsidP="00E02E21">
      <w:pPr>
        <w:jc w:val="both"/>
        <w:rPr>
          <w:b/>
          <w:sz w:val="22"/>
          <w:szCs w:val="22"/>
          <w:lang w:val="es-ES"/>
        </w:rPr>
      </w:pPr>
      <w:r w:rsidRPr="00E02E21">
        <w:rPr>
          <w:b/>
          <w:sz w:val="22"/>
          <w:szCs w:val="22"/>
          <w:lang w:val="es-ES"/>
        </w:rPr>
        <w:t>PROPUESTA NO. 2</w:t>
      </w:r>
    </w:p>
    <w:p w:rsidR="00E02E21" w:rsidRPr="00E02E21" w:rsidRDefault="00E02E21" w:rsidP="00E02E21">
      <w:pPr>
        <w:jc w:val="both"/>
        <w:rPr>
          <w:sz w:val="22"/>
          <w:szCs w:val="22"/>
          <w:lang w:val="es-ES"/>
        </w:rPr>
      </w:pPr>
    </w:p>
    <w:p w:rsidR="00E02E21" w:rsidRDefault="00F97DFE" w:rsidP="00E02E21">
      <w:pPr>
        <w:jc w:val="both"/>
        <w:rPr>
          <w:sz w:val="22"/>
          <w:szCs w:val="22"/>
          <w:lang w:val="es-ES"/>
        </w:rPr>
      </w:pPr>
      <w:r>
        <w:rPr>
          <w:sz w:val="22"/>
          <w:szCs w:val="22"/>
          <w:lang w:val="es-ES"/>
        </w:rPr>
        <w:t>¿Deberá</w:t>
      </w:r>
      <w:r w:rsidR="00E02E21" w:rsidRPr="00E02E21">
        <w:rPr>
          <w:sz w:val="22"/>
          <w:szCs w:val="22"/>
          <w:lang w:val="es-ES"/>
        </w:rPr>
        <w:t xml:space="preserve"> enmendar la Sección 5(d) y la Sección 7(g) de la Carta de la Ciudad de Bryan titulada</w:t>
      </w:r>
      <w:r>
        <w:rPr>
          <w:sz w:val="22"/>
          <w:szCs w:val="22"/>
          <w:lang w:val="es-ES"/>
        </w:rPr>
        <w:t>, respectivamente, “Concejo Municipal</w:t>
      </w:r>
      <w:r w:rsidR="00E02E21" w:rsidRPr="00E02E21">
        <w:rPr>
          <w:sz w:val="22"/>
          <w:szCs w:val="22"/>
          <w:lang w:val="es-ES"/>
        </w:rPr>
        <w:t>: Términos; Limitación de Términos Consecutivos” y “Elecciones: Términos Escalonados de Tres Años”, para que los miembros del Consejo de la Ciudad tengan términos de</w:t>
      </w:r>
      <w:r w:rsidR="00F32F10">
        <w:rPr>
          <w:sz w:val="22"/>
          <w:szCs w:val="22"/>
          <w:lang w:val="es-ES"/>
        </w:rPr>
        <w:t xml:space="preserve"> cuatro años, para que coincida</w:t>
      </w:r>
      <w:r w:rsidR="00E02E21" w:rsidRPr="00E02E21">
        <w:rPr>
          <w:sz w:val="22"/>
          <w:szCs w:val="22"/>
          <w:lang w:val="es-ES"/>
        </w:rPr>
        <w:t xml:space="preserve"> con los términos de cuatro años d</w:t>
      </w:r>
      <w:r w:rsidR="00F32F10">
        <w:rPr>
          <w:sz w:val="22"/>
          <w:szCs w:val="22"/>
          <w:lang w:val="es-ES"/>
        </w:rPr>
        <w:t>e los funcionarios del Condado de Brazos y</w:t>
      </w:r>
      <w:r w:rsidR="00E02E21" w:rsidRPr="00E02E21">
        <w:rPr>
          <w:sz w:val="22"/>
          <w:szCs w:val="22"/>
          <w:lang w:val="es-ES"/>
        </w:rPr>
        <w:t xml:space="preserve"> College Station</w:t>
      </w:r>
      <w:r w:rsidR="00F32F10">
        <w:rPr>
          <w:sz w:val="22"/>
          <w:szCs w:val="22"/>
          <w:lang w:val="es-ES"/>
        </w:rPr>
        <w:t>,</w:t>
      </w:r>
      <w:r w:rsidR="00E02E21" w:rsidRPr="00E02E21">
        <w:rPr>
          <w:sz w:val="22"/>
          <w:szCs w:val="22"/>
          <w:lang w:val="es-ES"/>
        </w:rPr>
        <w:t xml:space="preserve"> y para proporcionar que una vez dos términos completos se ha servido, un miembro del consejo debe esper</w:t>
      </w:r>
      <w:r w:rsidR="00F32F10">
        <w:rPr>
          <w:sz w:val="22"/>
          <w:szCs w:val="22"/>
          <w:lang w:val="es-ES"/>
        </w:rPr>
        <w:t>ar quedar fuera dos años a menos que se postule para A</w:t>
      </w:r>
      <w:r w:rsidR="00E02E21">
        <w:rPr>
          <w:sz w:val="22"/>
          <w:szCs w:val="22"/>
          <w:lang w:val="es-ES"/>
        </w:rPr>
        <w:t>lcalde?</w:t>
      </w:r>
    </w:p>
    <w:p w:rsidR="00E02E21" w:rsidRDefault="00E02E21" w:rsidP="00E02E21">
      <w:pPr>
        <w:jc w:val="both"/>
        <w:rPr>
          <w:sz w:val="22"/>
          <w:szCs w:val="22"/>
          <w:lang w:val="es-ES"/>
        </w:rPr>
      </w:pPr>
    </w:p>
    <w:p w:rsidR="00E02E21" w:rsidRPr="00E02E21" w:rsidRDefault="00C06FA2" w:rsidP="00E02E21">
      <w:pPr>
        <w:jc w:val="both"/>
        <w:rPr>
          <w:sz w:val="22"/>
          <w:szCs w:val="22"/>
          <w:lang w:val="es-ES"/>
        </w:rPr>
      </w:pPr>
      <w:r>
        <w:rPr>
          <w:sz w:val="22"/>
          <w:szCs w:val="22"/>
          <w:lang w:val="es-ES"/>
        </w:rPr>
        <w:t>La adopción de esta enmienda de la Carta le ahorraría a la Ciudad aproximadamente $50,000 en años impares.</w:t>
      </w:r>
    </w:p>
    <w:p w:rsidR="00E02E21" w:rsidRPr="00E02E21" w:rsidRDefault="00E02E21" w:rsidP="00E02E21">
      <w:pPr>
        <w:ind w:firstLine="720"/>
        <w:jc w:val="both"/>
        <w:rPr>
          <w:sz w:val="22"/>
          <w:szCs w:val="22"/>
        </w:rPr>
      </w:pPr>
    </w:p>
    <w:p w:rsidR="00E02E21" w:rsidRPr="00E02E21" w:rsidRDefault="00E02E21" w:rsidP="00E02E21">
      <w:pPr>
        <w:jc w:val="both"/>
        <w:rPr>
          <w:b/>
          <w:sz w:val="22"/>
          <w:szCs w:val="22"/>
        </w:rPr>
      </w:pPr>
      <w:r w:rsidRPr="00E02E21">
        <w:rPr>
          <w:b/>
          <w:sz w:val="22"/>
          <w:szCs w:val="22"/>
        </w:rPr>
        <w:t>PROPUESTA NO. 3</w:t>
      </w:r>
    </w:p>
    <w:p w:rsidR="00E02E21" w:rsidRPr="00E02E21" w:rsidRDefault="00E02E21" w:rsidP="00E02E21">
      <w:pPr>
        <w:ind w:firstLine="720"/>
        <w:jc w:val="both"/>
        <w:rPr>
          <w:sz w:val="22"/>
          <w:szCs w:val="22"/>
        </w:rPr>
      </w:pPr>
    </w:p>
    <w:p w:rsidR="00E02E21" w:rsidRPr="00E02E21" w:rsidRDefault="00F97DFE" w:rsidP="00E02E21">
      <w:pPr>
        <w:jc w:val="both"/>
        <w:rPr>
          <w:sz w:val="22"/>
          <w:szCs w:val="22"/>
        </w:rPr>
      </w:pPr>
      <w:r>
        <w:rPr>
          <w:sz w:val="22"/>
          <w:szCs w:val="22"/>
        </w:rPr>
        <w:t>¿</w:t>
      </w:r>
      <w:r>
        <w:rPr>
          <w:sz w:val="22"/>
          <w:szCs w:val="22"/>
          <w:lang w:val="es-ES"/>
        </w:rPr>
        <w:t>Deberá</w:t>
      </w:r>
      <w:r w:rsidR="00E02E21" w:rsidRPr="00E02E21">
        <w:rPr>
          <w:sz w:val="22"/>
          <w:szCs w:val="22"/>
        </w:rPr>
        <w:t xml:space="preserve"> enmendar la Sección 3 de la Carta de la Ciudad de Bryan titulada “Anexión de</w:t>
      </w:r>
      <w:r w:rsidR="006A6740">
        <w:rPr>
          <w:sz w:val="22"/>
          <w:szCs w:val="22"/>
        </w:rPr>
        <w:t>l</w:t>
      </w:r>
      <w:r w:rsidR="00E02E21" w:rsidRPr="00E02E21">
        <w:rPr>
          <w:sz w:val="22"/>
          <w:szCs w:val="22"/>
        </w:rPr>
        <w:t xml:space="preserve"> Territorio” para reflejar la legislación estatal </w:t>
      </w:r>
      <w:r w:rsidR="006A6740">
        <w:rPr>
          <w:sz w:val="22"/>
          <w:szCs w:val="22"/>
        </w:rPr>
        <w:t>promulgada en 2019 que limita</w:t>
      </w:r>
      <w:r w:rsidR="00E02E21" w:rsidRPr="00E02E21">
        <w:rPr>
          <w:sz w:val="22"/>
          <w:szCs w:val="22"/>
        </w:rPr>
        <w:t xml:space="preserve"> severamente la autoridad de anexión, particularmente sin el consentimiento de los propietarios? </w:t>
      </w:r>
    </w:p>
    <w:p w:rsidR="00E02E21" w:rsidRPr="00E02E21" w:rsidRDefault="00E02E21" w:rsidP="00E02E21">
      <w:pPr>
        <w:jc w:val="both"/>
        <w:rPr>
          <w:sz w:val="22"/>
          <w:szCs w:val="22"/>
        </w:rPr>
      </w:pPr>
    </w:p>
    <w:p w:rsidR="00BB4152" w:rsidRDefault="00BB4152" w:rsidP="00BB4152">
      <w:pPr>
        <w:jc w:val="both"/>
        <w:rPr>
          <w:sz w:val="22"/>
          <w:szCs w:val="22"/>
        </w:rPr>
      </w:pPr>
      <w:r>
        <w:rPr>
          <w:sz w:val="22"/>
          <w:szCs w:val="22"/>
        </w:rPr>
        <w:t xml:space="preserve">No hay ningun costo para la Ciudad si los votantes aprueban esta enmienda de la Carta. </w:t>
      </w:r>
    </w:p>
    <w:p w:rsidR="00E02E21" w:rsidRPr="00E02E21" w:rsidRDefault="00E02E21" w:rsidP="00E02E21">
      <w:pPr>
        <w:jc w:val="both"/>
        <w:rPr>
          <w:sz w:val="22"/>
          <w:szCs w:val="22"/>
        </w:rPr>
      </w:pPr>
    </w:p>
    <w:p w:rsidR="00E02E21" w:rsidRPr="00E02E21" w:rsidRDefault="00E02E21" w:rsidP="00E02E21">
      <w:pPr>
        <w:jc w:val="both"/>
        <w:rPr>
          <w:b/>
          <w:sz w:val="22"/>
          <w:szCs w:val="22"/>
        </w:rPr>
      </w:pPr>
      <w:r w:rsidRPr="00E02E21">
        <w:rPr>
          <w:b/>
          <w:sz w:val="22"/>
          <w:szCs w:val="22"/>
        </w:rPr>
        <w:t>PROPUESTA NO. 4</w:t>
      </w:r>
    </w:p>
    <w:p w:rsidR="00E02E21" w:rsidRPr="00E02E21" w:rsidRDefault="00E02E21" w:rsidP="00E02E21">
      <w:pPr>
        <w:ind w:firstLine="720"/>
        <w:jc w:val="both"/>
        <w:rPr>
          <w:sz w:val="22"/>
          <w:szCs w:val="22"/>
        </w:rPr>
      </w:pPr>
    </w:p>
    <w:p w:rsidR="00E02E21" w:rsidRPr="00E02E21" w:rsidRDefault="00F97DFE" w:rsidP="00E02E21">
      <w:pPr>
        <w:jc w:val="both"/>
        <w:rPr>
          <w:sz w:val="22"/>
          <w:szCs w:val="22"/>
        </w:rPr>
      </w:pPr>
      <w:r>
        <w:rPr>
          <w:sz w:val="22"/>
          <w:szCs w:val="22"/>
        </w:rPr>
        <w:t>¿</w:t>
      </w:r>
      <w:r>
        <w:rPr>
          <w:sz w:val="22"/>
          <w:szCs w:val="22"/>
          <w:lang w:val="es-ES"/>
        </w:rPr>
        <w:t>Deberá</w:t>
      </w:r>
      <w:r w:rsidR="00E02E21" w:rsidRPr="00E02E21">
        <w:rPr>
          <w:sz w:val="22"/>
          <w:szCs w:val="22"/>
        </w:rPr>
        <w:t xml:space="preserve"> enmendar la Sección 16(a) de la Carta de la Ciudad de Brya</w:t>
      </w:r>
      <w:r w:rsidR="00E0562F">
        <w:rPr>
          <w:sz w:val="22"/>
          <w:szCs w:val="22"/>
        </w:rPr>
        <w:t>n titulada, “Servicios Públicos;</w:t>
      </w:r>
      <w:r w:rsidR="00E02E21" w:rsidRPr="00E02E21">
        <w:rPr>
          <w:sz w:val="22"/>
          <w:szCs w:val="22"/>
        </w:rPr>
        <w:t xml:space="preserve"> Calles, Avenidas, C</w:t>
      </w:r>
      <w:r w:rsidR="006A6740">
        <w:rPr>
          <w:sz w:val="22"/>
          <w:szCs w:val="22"/>
        </w:rPr>
        <w:t>allejones y Carreteras; Obras</w:t>
      </w:r>
      <w:r w:rsidR="00E02E21" w:rsidRPr="00E02E21">
        <w:rPr>
          <w:sz w:val="22"/>
          <w:szCs w:val="22"/>
        </w:rPr>
        <w:t xml:space="preserve"> Públicos. (a) Poder para Poseer” para permitir, pero no exigir, </w:t>
      </w:r>
      <w:r w:rsidR="00E0562F">
        <w:rPr>
          <w:sz w:val="22"/>
          <w:szCs w:val="22"/>
        </w:rPr>
        <w:t>que la Ciudad posea y</w:t>
      </w:r>
      <w:r w:rsidR="00650335">
        <w:rPr>
          <w:sz w:val="22"/>
          <w:szCs w:val="22"/>
        </w:rPr>
        <w:t xml:space="preserve"> opere</w:t>
      </w:r>
      <w:r w:rsidR="00CD0D06">
        <w:rPr>
          <w:sz w:val="22"/>
          <w:szCs w:val="22"/>
        </w:rPr>
        <w:t xml:space="preserve"> i</w:t>
      </w:r>
      <w:r w:rsidR="00E02E21" w:rsidRPr="00E02E21">
        <w:rPr>
          <w:sz w:val="22"/>
          <w:szCs w:val="22"/>
        </w:rPr>
        <w:t>nternet de banda ancha</w:t>
      </w:r>
      <w:r w:rsidR="00650335">
        <w:rPr>
          <w:sz w:val="22"/>
          <w:szCs w:val="22"/>
        </w:rPr>
        <w:t xml:space="preserve"> por</w:t>
      </w:r>
      <w:r w:rsidR="00E0562F">
        <w:rPr>
          <w:sz w:val="22"/>
          <w:szCs w:val="22"/>
        </w:rPr>
        <w:t xml:space="preserve"> fibra</w:t>
      </w:r>
      <w:r w:rsidR="00E02E21" w:rsidRPr="00E02E21">
        <w:rPr>
          <w:sz w:val="22"/>
          <w:szCs w:val="22"/>
        </w:rPr>
        <w:t>?</w:t>
      </w:r>
      <w:r w:rsidR="00CD0D06">
        <w:rPr>
          <w:sz w:val="22"/>
          <w:szCs w:val="22"/>
        </w:rPr>
        <w:t xml:space="preserve"> </w:t>
      </w:r>
    </w:p>
    <w:p w:rsidR="00732A42" w:rsidRDefault="00732A42" w:rsidP="00177B66">
      <w:pPr>
        <w:jc w:val="both"/>
        <w:rPr>
          <w:sz w:val="22"/>
          <w:szCs w:val="22"/>
        </w:rPr>
      </w:pPr>
    </w:p>
    <w:p w:rsidR="00732A42" w:rsidRPr="00732A42" w:rsidRDefault="00732A42" w:rsidP="00732A42">
      <w:pPr>
        <w:jc w:val="both"/>
        <w:rPr>
          <w:sz w:val="22"/>
          <w:szCs w:val="22"/>
        </w:rPr>
      </w:pPr>
      <w:r w:rsidRPr="00732A42">
        <w:rPr>
          <w:sz w:val="22"/>
          <w:szCs w:val="22"/>
        </w:rPr>
        <w:t>Se estima que el costo para la Ciudad de Bryan de construir una red para ofrecer servicios de internet de banda ancha es aproximadamente $125 millones con ingresos brutos anuales estimados de $21 millones después de diez años.</w:t>
      </w:r>
    </w:p>
    <w:p w:rsidR="00177B66" w:rsidRPr="00E02E21" w:rsidRDefault="00177B66" w:rsidP="00177B66">
      <w:pPr>
        <w:jc w:val="both"/>
        <w:rPr>
          <w:sz w:val="22"/>
          <w:szCs w:val="22"/>
        </w:rPr>
      </w:pPr>
    </w:p>
    <w:p w:rsidR="00E02E21" w:rsidRPr="00E02E21" w:rsidRDefault="00E02E21" w:rsidP="00E02E21">
      <w:pPr>
        <w:jc w:val="both"/>
        <w:rPr>
          <w:b/>
          <w:sz w:val="22"/>
          <w:szCs w:val="22"/>
        </w:rPr>
      </w:pPr>
      <w:r w:rsidRPr="00E02E21">
        <w:rPr>
          <w:b/>
          <w:sz w:val="22"/>
          <w:szCs w:val="22"/>
        </w:rPr>
        <w:t>PROPUESTA NO. 5</w:t>
      </w:r>
    </w:p>
    <w:p w:rsidR="00E02E21" w:rsidRPr="00E02E21" w:rsidRDefault="00E02E21" w:rsidP="00E02E21">
      <w:pPr>
        <w:ind w:left="1440"/>
        <w:jc w:val="both"/>
        <w:rPr>
          <w:sz w:val="22"/>
          <w:szCs w:val="22"/>
        </w:rPr>
      </w:pPr>
    </w:p>
    <w:p w:rsidR="00E02E21" w:rsidRPr="00E02E21" w:rsidRDefault="00F97DFE" w:rsidP="00E02E21">
      <w:pPr>
        <w:jc w:val="both"/>
        <w:rPr>
          <w:sz w:val="22"/>
          <w:szCs w:val="22"/>
        </w:rPr>
      </w:pPr>
      <w:r>
        <w:rPr>
          <w:sz w:val="22"/>
          <w:szCs w:val="22"/>
        </w:rPr>
        <w:t>¿Deberá</w:t>
      </w:r>
      <w:r w:rsidR="00CD0D06">
        <w:rPr>
          <w:sz w:val="22"/>
          <w:szCs w:val="22"/>
        </w:rPr>
        <w:t xml:space="preserve"> enmendar</w:t>
      </w:r>
      <w:r w:rsidR="00E02E21" w:rsidRPr="00E02E21">
        <w:rPr>
          <w:sz w:val="22"/>
          <w:szCs w:val="22"/>
        </w:rPr>
        <w:t xml:space="preserve"> la Sección 5(c)(1) y la Sección 7(f) de la Carta de la Ciudad de Bryan titulada</w:t>
      </w:r>
      <w:r w:rsidR="00CD0D06">
        <w:rPr>
          <w:sz w:val="22"/>
          <w:szCs w:val="22"/>
        </w:rPr>
        <w:t>, respectivamente, “Consejo de la Ciudad</w:t>
      </w:r>
      <w:r w:rsidR="00E02E21" w:rsidRPr="00E02E21">
        <w:rPr>
          <w:sz w:val="22"/>
          <w:szCs w:val="22"/>
        </w:rPr>
        <w:t xml:space="preserve">: (c) Calificaciones” y “Elecciones: (f) Requisitos de Residencia” para </w:t>
      </w:r>
      <w:r w:rsidR="00CD0D06">
        <w:rPr>
          <w:sz w:val="22"/>
          <w:szCs w:val="22"/>
        </w:rPr>
        <w:t>exigir que una persona sea</w:t>
      </w:r>
      <w:r w:rsidR="00E02E21" w:rsidRPr="00E02E21">
        <w:rPr>
          <w:sz w:val="22"/>
          <w:szCs w:val="22"/>
        </w:rPr>
        <w:t xml:space="preserve"> residente de</w:t>
      </w:r>
      <w:r w:rsidR="00CD0D06">
        <w:rPr>
          <w:sz w:val="22"/>
          <w:szCs w:val="22"/>
        </w:rPr>
        <w:t>ntro los li</w:t>
      </w:r>
      <w:r w:rsidR="00E02E21" w:rsidRPr="00E02E21">
        <w:rPr>
          <w:sz w:val="22"/>
          <w:szCs w:val="22"/>
        </w:rPr>
        <w:t xml:space="preserve">mites de la ciudad </w:t>
      </w:r>
      <w:r w:rsidR="00CD0D06">
        <w:rPr>
          <w:sz w:val="22"/>
          <w:szCs w:val="22"/>
        </w:rPr>
        <w:t>de Bryan y su distrito miembro ú</w:t>
      </w:r>
      <w:r w:rsidR="00E02E21" w:rsidRPr="00E02E21">
        <w:rPr>
          <w:sz w:val="22"/>
          <w:szCs w:val="22"/>
        </w:rPr>
        <w:t xml:space="preserve">nico por un año para ser elegible para postularse para un cargo? </w:t>
      </w:r>
    </w:p>
    <w:p w:rsidR="00E02E21" w:rsidRPr="00E02E21" w:rsidRDefault="00E02E21" w:rsidP="00E02E21">
      <w:pPr>
        <w:jc w:val="both"/>
        <w:rPr>
          <w:sz w:val="22"/>
          <w:szCs w:val="22"/>
        </w:rPr>
      </w:pPr>
    </w:p>
    <w:p w:rsidR="00E02E21" w:rsidRPr="00F11690" w:rsidRDefault="00F11690" w:rsidP="00177B66">
      <w:pPr>
        <w:jc w:val="both"/>
        <w:rPr>
          <w:sz w:val="22"/>
          <w:szCs w:val="22"/>
        </w:rPr>
      </w:pPr>
      <w:r>
        <w:rPr>
          <w:sz w:val="22"/>
          <w:szCs w:val="22"/>
        </w:rPr>
        <w:t xml:space="preserve">No hay ningun costo para la Ciudad si los votantes aprueban esta enmienda de la Carta. </w:t>
      </w:r>
    </w:p>
    <w:p w:rsidR="00E02E21" w:rsidRPr="00E02E21" w:rsidRDefault="00E02E21" w:rsidP="00E02E21">
      <w:pPr>
        <w:ind w:left="1440"/>
        <w:jc w:val="both"/>
        <w:rPr>
          <w:sz w:val="22"/>
          <w:szCs w:val="22"/>
        </w:rPr>
      </w:pPr>
    </w:p>
    <w:p w:rsidR="00E02E21" w:rsidRPr="00E02E21" w:rsidRDefault="00E02E21" w:rsidP="00E02E21">
      <w:pPr>
        <w:jc w:val="both"/>
        <w:rPr>
          <w:b/>
          <w:sz w:val="22"/>
          <w:szCs w:val="22"/>
        </w:rPr>
      </w:pPr>
      <w:r w:rsidRPr="00E02E21">
        <w:rPr>
          <w:b/>
          <w:sz w:val="22"/>
          <w:szCs w:val="22"/>
        </w:rPr>
        <w:t>PROPUESTA NO. 6</w:t>
      </w:r>
    </w:p>
    <w:p w:rsidR="00E02E21" w:rsidRPr="00E02E21" w:rsidRDefault="00E02E21" w:rsidP="00E02E21">
      <w:pPr>
        <w:ind w:left="1440"/>
        <w:jc w:val="both"/>
        <w:rPr>
          <w:sz w:val="22"/>
          <w:szCs w:val="22"/>
        </w:rPr>
      </w:pPr>
    </w:p>
    <w:p w:rsidR="00E02E21" w:rsidRPr="00E02E21" w:rsidRDefault="00F97DFE" w:rsidP="00E02E21">
      <w:pPr>
        <w:jc w:val="both"/>
        <w:rPr>
          <w:sz w:val="22"/>
          <w:szCs w:val="22"/>
        </w:rPr>
      </w:pPr>
      <w:r>
        <w:rPr>
          <w:sz w:val="22"/>
          <w:szCs w:val="22"/>
        </w:rPr>
        <w:t>¿</w:t>
      </w:r>
      <w:r>
        <w:rPr>
          <w:sz w:val="22"/>
          <w:szCs w:val="22"/>
          <w:lang w:val="es-ES"/>
        </w:rPr>
        <w:t>Deberá</w:t>
      </w:r>
      <w:r w:rsidR="00E02E21" w:rsidRPr="00E02E21">
        <w:rPr>
          <w:sz w:val="22"/>
          <w:szCs w:val="22"/>
        </w:rPr>
        <w:t xml:space="preserve"> enmendar la Sección 9(d) de la Carta de la Ciudad de Bryan titulada “Ordenanzas: (d) Fecha de Vigencia” para corregir un error tipo</w:t>
      </w:r>
      <w:r w:rsidR="00616C72">
        <w:rPr>
          <w:sz w:val="22"/>
          <w:szCs w:val="22"/>
        </w:rPr>
        <w:t>gráfico de letras no sustantivo</w:t>
      </w:r>
      <w:r w:rsidR="00E02E21" w:rsidRPr="00E02E21">
        <w:rPr>
          <w:sz w:val="22"/>
          <w:szCs w:val="22"/>
        </w:rPr>
        <w:t xml:space="preserve"> que cita la disposición incor</w:t>
      </w:r>
      <w:r w:rsidR="00616C72">
        <w:rPr>
          <w:sz w:val="22"/>
          <w:szCs w:val="22"/>
        </w:rPr>
        <w:t xml:space="preserve">recta relacionada con el cuando entran en vigor </w:t>
      </w:r>
      <w:r w:rsidR="00E02E21" w:rsidRPr="00E02E21">
        <w:rPr>
          <w:sz w:val="22"/>
          <w:szCs w:val="22"/>
        </w:rPr>
        <w:t>las ordenanza</w:t>
      </w:r>
      <w:r w:rsidR="00616C72">
        <w:rPr>
          <w:sz w:val="22"/>
          <w:szCs w:val="22"/>
        </w:rPr>
        <w:t>s de la ciudad</w:t>
      </w:r>
      <w:r w:rsidR="00E02E21" w:rsidRPr="00E02E21">
        <w:rPr>
          <w:sz w:val="22"/>
          <w:szCs w:val="22"/>
        </w:rPr>
        <w:t xml:space="preserve">? </w:t>
      </w:r>
    </w:p>
    <w:p w:rsidR="00E02E21" w:rsidRPr="00E02E21" w:rsidRDefault="00E02E21" w:rsidP="00E02E21">
      <w:pPr>
        <w:jc w:val="both"/>
        <w:rPr>
          <w:sz w:val="22"/>
          <w:szCs w:val="22"/>
        </w:rPr>
      </w:pPr>
    </w:p>
    <w:p w:rsidR="00EC3F49" w:rsidRDefault="00EC3F49" w:rsidP="00EC3F49">
      <w:pPr>
        <w:jc w:val="both"/>
        <w:rPr>
          <w:sz w:val="22"/>
          <w:szCs w:val="22"/>
        </w:rPr>
      </w:pPr>
      <w:r>
        <w:rPr>
          <w:sz w:val="22"/>
          <w:szCs w:val="22"/>
        </w:rPr>
        <w:t xml:space="preserve">No hay ningun costo para la Ciudad si los votantes aprueban esta enmienda de la Carta. </w:t>
      </w:r>
    </w:p>
    <w:p w:rsidR="00E02E21" w:rsidRPr="00E02E21" w:rsidRDefault="00E02E21" w:rsidP="00E02E21">
      <w:pPr>
        <w:jc w:val="both"/>
        <w:rPr>
          <w:b/>
          <w:sz w:val="22"/>
          <w:szCs w:val="22"/>
        </w:rPr>
      </w:pPr>
    </w:p>
    <w:p w:rsidR="00E02E21" w:rsidRDefault="00EC3F49" w:rsidP="00E02E21">
      <w:pPr>
        <w:jc w:val="both"/>
        <w:rPr>
          <w:b/>
          <w:sz w:val="22"/>
          <w:szCs w:val="22"/>
        </w:rPr>
      </w:pPr>
      <w:r>
        <w:rPr>
          <w:b/>
          <w:sz w:val="22"/>
          <w:szCs w:val="22"/>
        </w:rPr>
        <w:t>PROPUESTA NO. 7</w:t>
      </w:r>
    </w:p>
    <w:p w:rsidR="00BE3CC5" w:rsidRPr="00E02E21" w:rsidRDefault="00BE3CC5" w:rsidP="00E02E21">
      <w:pPr>
        <w:jc w:val="both"/>
        <w:rPr>
          <w:b/>
          <w:sz w:val="22"/>
          <w:szCs w:val="22"/>
        </w:rPr>
      </w:pPr>
    </w:p>
    <w:p w:rsidR="00BE3CC5" w:rsidRDefault="00F97DFE" w:rsidP="00177B66">
      <w:pPr>
        <w:jc w:val="both"/>
        <w:rPr>
          <w:sz w:val="22"/>
          <w:szCs w:val="22"/>
          <w:lang w:val="es-ES"/>
        </w:rPr>
      </w:pPr>
      <w:r>
        <w:rPr>
          <w:sz w:val="22"/>
          <w:szCs w:val="22"/>
          <w:lang w:val="es-ES"/>
        </w:rPr>
        <w:t>¿Deberá</w:t>
      </w:r>
      <w:r w:rsidR="00E02E21" w:rsidRPr="00E02E21">
        <w:rPr>
          <w:sz w:val="22"/>
          <w:szCs w:val="22"/>
          <w:lang w:val="es-ES"/>
        </w:rPr>
        <w:t xml:space="preserve"> enmendar la Sección 16(n) de la Carta de la Ciudad de Bry</w:t>
      </w:r>
      <w:r w:rsidR="00650335">
        <w:rPr>
          <w:sz w:val="22"/>
          <w:szCs w:val="22"/>
          <w:lang w:val="es-ES"/>
        </w:rPr>
        <w:t>an titulada “Servicios Públicos;</w:t>
      </w:r>
      <w:r w:rsidR="00E02E21" w:rsidRPr="00E02E21">
        <w:rPr>
          <w:sz w:val="22"/>
          <w:szCs w:val="22"/>
          <w:lang w:val="es-ES"/>
        </w:rPr>
        <w:t xml:space="preserve"> Calles, Avenidas, </w:t>
      </w:r>
      <w:r w:rsidR="00616C72">
        <w:rPr>
          <w:sz w:val="22"/>
          <w:szCs w:val="22"/>
          <w:lang w:val="es-ES"/>
        </w:rPr>
        <w:t>Callejones y Carreteras; Obras P</w:t>
      </w:r>
      <w:r w:rsidR="00E02E21" w:rsidRPr="00E02E21">
        <w:rPr>
          <w:sz w:val="22"/>
          <w:szCs w:val="22"/>
          <w:lang w:val="es-ES"/>
        </w:rPr>
        <w:t>úblicas: Poder para Otor</w:t>
      </w:r>
      <w:r w:rsidR="00616C72">
        <w:rPr>
          <w:sz w:val="22"/>
          <w:szCs w:val="22"/>
          <w:lang w:val="es-ES"/>
        </w:rPr>
        <w:t>gar Franquicias” para incluir</w:t>
      </w:r>
      <w:r w:rsidR="00E02E21" w:rsidRPr="00E02E21">
        <w:rPr>
          <w:sz w:val="22"/>
          <w:szCs w:val="22"/>
          <w:lang w:val="es-ES"/>
        </w:rPr>
        <w:t xml:space="preserve"> auto</w:t>
      </w:r>
      <w:r w:rsidR="00616C72">
        <w:rPr>
          <w:sz w:val="22"/>
          <w:szCs w:val="22"/>
          <w:lang w:val="es-ES"/>
        </w:rPr>
        <w:t xml:space="preserve">ridad </w:t>
      </w:r>
      <w:r w:rsidR="00650335">
        <w:rPr>
          <w:sz w:val="22"/>
          <w:szCs w:val="22"/>
          <w:lang w:val="es-ES"/>
        </w:rPr>
        <w:t>para</w:t>
      </w:r>
      <w:r w:rsidR="00616C72">
        <w:rPr>
          <w:sz w:val="22"/>
          <w:szCs w:val="22"/>
          <w:lang w:val="es-ES"/>
        </w:rPr>
        <w:t xml:space="preserve"> la Ciudad puede entran a</w:t>
      </w:r>
      <w:r w:rsidR="00E02E21" w:rsidRPr="00E02E21">
        <w:rPr>
          <w:sz w:val="22"/>
          <w:szCs w:val="22"/>
          <w:lang w:val="es-ES"/>
        </w:rPr>
        <w:t xml:space="preserve"> contratos con respecto a los desechos sólidos?</w:t>
      </w:r>
    </w:p>
    <w:p w:rsidR="00177B66" w:rsidRDefault="00E02E21" w:rsidP="00177B66">
      <w:pPr>
        <w:jc w:val="both"/>
        <w:rPr>
          <w:sz w:val="22"/>
          <w:szCs w:val="22"/>
          <w:lang w:val="es-ES"/>
        </w:rPr>
      </w:pPr>
      <w:r w:rsidRPr="00E02E21">
        <w:rPr>
          <w:sz w:val="22"/>
          <w:szCs w:val="22"/>
          <w:lang w:val="es-ES"/>
        </w:rPr>
        <w:t xml:space="preserve"> </w:t>
      </w:r>
    </w:p>
    <w:p w:rsidR="00177B66" w:rsidRPr="00454B9F" w:rsidRDefault="00454B9F" w:rsidP="00177B66">
      <w:pPr>
        <w:jc w:val="both"/>
        <w:rPr>
          <w:sz w:val="22"/>
          <w:szCs w:val="22"/>
          <w:lang w:val="es-ES"/>
        </w:rPr>
      </w:pPr>
      <w:r>
        <w:rPr>
          <w:sz w:val="22"/>
          <w:szCs w:val="22"/>
          <w:lang w:val="es-ES"/>
        </w:rPr>
        <w:t xml:space="preserve">El ingreso anual estimado para la Ciudad en caso de que esta propuesta sea aprobada es de $70,000. </w:t>
      </w:r>
    </w:p>
    <w:p w:rsidR="00F30CFC" w:rsidRDefault="00F30CFC" w:rsidP="00177B66">
      <w:pPr>
        <w:jc w:val="center"/>
        <w:rPr>
          <w:rFonts w:eastAsia="Calibri"/>
          <w:b/>
        </w:rPr>
      </w:pPr>
      <w:r>
        <w:rPr>
          <w:rFonts w:eastAsia="Calibri"/>
          <w:b/>
        </w:rPr>
        <w:lastRenderedPageBreak/>
        <w:t>ENMIENDAS PROPUESTAS A LA CARTA DE LA CIUDAD</w:t>
      </w:r>
    </w:p>
    <w:p w:rsidR="00713461" w:rsidRPr="00177B66" w:rsidRDefault="00713461" w:rsidP="00177B66">
      <w:pPr>
        <w:jc w:val="center"/>
        <w:rPr>
          <w:sz w:val="22"/>
          <w:szCs w:val="22"/>
          <w:lang w:val="es-ES"/>
        </w:rPr>
      </w:pPr>
      <w:r>
        <w:rPr>
          <w:rFonts w:eastAsia="Calibri"/>
          <w:b/>
        </w:rPr>
        <w:tab/>
        <w:t>CAMBIOS DE TEXTO SUSTANTIVOS</w:t>
      </w:r>
    </w:p>
    <w:p w:rsid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b/>
          <w:sz w:val="22"/>
          <w:szCs w:val="22"/>
        </w:rPr>
      </w:pP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sz w:val="22"/>
          <w:szCs w:val="22"/>
        </w:rPr>
      </w:pPr>
      <w:r w:rsidRPr="00F30CFC">
        <w:rPr>
          <w:rFonts w:eastAsia="Calibri"/>
          <w:sz w:val="22"/>
          <w:szCs w:val="22"/>
        </w:rPr>
        <w:t xml:space="preserve">Solo las secciones o párrafos propuestos para enmienda se presentan a continuación. Las secciones y párrafos no incluidos en esta exposición permanecen sin cambios. </w:t>
      </w: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b/>
          <w:sz w:val="22"/>
          <w:szCs w:val="22"/>
        </w:rPr>
      </w:pP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b/>
          <w:sz w:val="22"/>
          <w:szCs w:val="22"/>
        </w:rPr>
      </w:pPr>
      <w:r w:rsidRPr="00F30CFC">
        <w:rPr>
          <w:rFonts w:eastAsia="Calibri"/>
          <w:b/>
          <w:sz w:val="22"/>
          <w:szCs w:val="22"/>
        </w:rPr>
        <w:t xml:space="preserve">Sec. 3. Anexión del Territorio. </w:t>
      </w:r>
    </w:p>
    <w:p w:rsidR="00F30CFC" w:rsidRPr="00F30CFC" w:rsidRDefault="00F30CFC" w:rsidP="00F30CFC">
      <w:pPr>
        <w:tabs>
          <w:tab w:val="left" w:pos="540"/>
          <w:tab w:val="left" w:pos="1080"/>
        </w:tabs>
        <w:overflowPunct w:val="0"/>
        <w:autoSpaceDE w:val="0"/>
        <w:autoSpaceDN w:val="0"/>
        <w:adjustRightInd w:val="0"/>
        <w:jc w:val="both"/>
        <w:textAlignment w:val="baseline"/>
        <w:rPr>
          <w:rFonts w:eastAsia="Calibri"/>
          <w:color w:val="0070C0"/>
          <w:sz w:val="22"/>
          <w:szCs w:val="22"/>
        </w:rPr>
      </w:pPr>
    </w:p>
    <w:p w:rsidR="00F30CFC" w:rsidRPr="00F30CFC" w:rsidRDefault="00F30CFC" w:rsidP="00F30CFC">
      <w:pPr>
        <w:tabs>
          <w:tab w:val="left" w:pos="540"/>
          <w:tab w:val="left" w:pos="1080"/>
        </w:tabs>
        <w:overflowPunct w:val="0"/>
        <w:autoSpaceDE w:val="0"/>
        <w:autoSpaceDN w:val="0"/>
        <w:adjustRightInd w:val="0"/>
        <w:jc w:val="both"/>
        <w:textAlignment w:val="baseline"/>
        <w:rPr>
          <w:rFonts w:eastAsia="Calibri"/>
          <w:sz w:val="22"/>
          <w:szCs w:val="22"/>
        </w:rPr>
      </w:pPr>
      <w:r w:rsidRPr="00F30CFC">
        <w:rPr>
          <w:rFonts w:eastAsia="Calibri"/>
          <w:sz w:val="22"/>
          <w:szCs w:val="22"/>
        </w:rPr>
        <w:t xml:space="preserve">El Ayuntamiento tendrá poder por ordenanza para fijar, alterar y extender los límites de la ciudad y anexar territorio adicional adyacente a la ciudad, </w:t>
      </w:r>
      <w:r w:rsidRPr="00F30CFC">
        <w:rPr>
          <w:rFonts w:eastAsia="Calibri"/>
          <w:strike/>
          <w:sz w:val="22"/>
          <w:szCs w:val="22"/>
        </w:rPr>
        <w:t>con o sin el consentimiento de los habitantes del territorio anexado</w:t>
      </w:r>
      <w:r w:rsidRPr="00F30CFC">
        <w:rPr>
          <w:rFonts w:eastAsia="Calibri"/>
          <w:sz w:val="22"/>
          <w:szCs w:val="22"/>
        </w:rPr>
        <w:t xml:space="preserve"> </w:t>
      </w:r>
      <w:r w:rsidR="00C918AC">
        <w:rPr>
          <w:rFonts w:eastAsia="Calibri"/>
          <w:color w:val="FF0000"/>
          <w:sz w:val="22"/>
          <w:szCs w:val="22"/>
          <w:u w:val="single"/>
        </w:rPr>
        <w:t>en acuerda</w:t>
      </w:r>
      <w:r w:rsidRPr="00F30CFC">
        <w:rPr>
          <w:rFonts w:eastAsia="Calibri"/>
          <w:color w:val="FF0000"/>
          <w:sz w:val="22"/>
          <w:szCs w:val="22"/>
          <w:u w:val="single"/>
        </w:rPr>
        <w:t xml:space="preserve"> con la ley estatal</w:t>
      </w:r>
      <w:r w:rsidRPr="00F30CFC">
        <w:rPr>
          <w:rFonts w:eastAsia="Calibri"/>
          <w:sz w:val="22"/>
          <w:szCs w:val="22"/>
        </w:rPr>
        <w:t xml:space="preserve">. Se llevarán a cabo audiencias públicas y se enviarán avisos al público de conformidad con la ley estatal en relación con la anexión por parte de los municipios. Tras la aprobación final de una ordenanza de anexión, los límites de la ciudad incluirán el territorio anexo por la ordenanza. Cuando se anexe un territorio adicional, será una parte de la ciudad, y tendrá </w:t>
      </w:r>
      <w:r w:rsidRPr="00F30CFC">
        <w:rPr>
          <w:rFonts w:eastAsia="Calibri"/>
          <w:color w:val="FF0000"/>
          <w:sz w:val="22"/>
          <w:szCs w:val="22"/>
          <w:u w:val="single"/>
        </w:rPr>
        <w:t xml:space="preserve">su </w:t>
      </w:r>
      <w:r w:rsidRPr="00F30CFC">
        <w:rPr>
          <w:rFonts w:eastAsia="Calibri"/>
          <w:sz w:val="22"/>
          <w:szCs w:val="22"/>
        </w:rPr>
        <w:t>parte proporcional de los impuestos recaudados por la ciudad, y los habitantes serán ciudadanos de la ciudad y estarán obligados por los actos, ordenanzas, resoluciones , y regulaciones de la ciudad.</w:t>
      </w:r>
    </w:p>
    <w:p w:rsidR="00F30CFC" w:rsidRPr="00F30CFC" w:rsidRDefault="00F30CFC" w:rsidP="00F30CFC">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360"/>
        <w:jc w:val="both"/>
        <w:textAlignment w:val="baseline"/>
        <w:rPr>
          <w:rFonts w:eastAsia="Calibri"/>
          <w:b/>
          <w:sz w:val="22"/>
          <w:szCs w:val="22"/>
        </w:rPr>
      </w:pPr>
      <w:r w:rsidRPr="00F30CFC">
        <w:rPr>
          <w:rFonts w:eastAsia="Calibri"/>
          <w:b/>
          <w:sz w:val="22"/>
          <w:szCs w:val="22"/>
        </w:rPr>
        <w:t xml:space="preserve">Sec. 5. El Ayuntamiento. </w:t>
      </w:r>
    </w:p>
    <w:p w:rsidR="00F30CFC" w:rsidRPr="00F30CFC" w:rsidRDefault="00F30CFC" w:rsidP="00F30CFC">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360"/>
        <w:ind w:left="360" w:hanging="360"/>
        <w:jc w:val="both"/>
        <w:textAlignment w:val="baseline"/>
        <w:rPr>
          <w:rFonts w:eastAsia="Calibri"/>
          <w:b/>
          <w:sz w:val="22"/>
          <w:szCs w:val="22"/>
        </w:rPr>
      </w:pPr>
      <w:r w:rsidRPr="00F30CFC">
        <w:rPr>
          <w:rFonts w:eastAsia="Calibri"/>
          <w:b/>
          <w:sz w:val="22"/>
          <w:szCs w:val="22"/>
        </w:rPr>
        <w:t>(c)</w:t>
      </w:r>
      <w:r w:rsidRPr="00F30CFC">
        <w:rPr>
          <w:rFonts w:eastAsia="Calibri"/>
          <w:b/>
          <w:sz w:val="22"/>
          <w:szCs w:val="22"/>
        </w:rPr>
        <w:tab/>
        <w:t>Calificaciones. Los miembros del consejo deberán:</w:t>
      </w:r>
    </w:p>
    <w:p w:rsidR="00F30CFC" w:rsidRPr="00F30CFC" w:rsidRDefault="00F30CFC" w:rsidP="00F30CFC">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360"/>
        <w:ind w:left="360"/>
        <w:jc w:val="both"/>
        <w:textAlignment w:val="baseline"/>
        <w:rPr>
          <w:rFonts w:eastAsia="Calibri"/>
          <w:color w:val="FF0000"/>
          <w:sz w:val="22"/>
          <w:szCs w:val="22"/>
          <w:u w:val="single"/>
        </w:rPr>
      </w:pPr>
      <w:r w:rsidRPr="00F30CFC">
        <w:rPr>
          <w:rFonts w:eastAsia="Calibri"/>
          <w:sz w:val="22"/>
          <w:szCs w:val="22"/>
        </w:rPr>
        <w:t xml:space="preserve">(1)  ser ciudadanos residentes de la ciudad </w:t>
      </w:r>
      <w:r w:rsidR="00C918AC">
        <w:rPr>
          <w:rFonts w:eastAsia="Calibri"/>
          <w:color w:val="FF0000"/>
          <w:sz w:val="22"/>
          <w:szCs w:val="22"/>
          <w:u w:val="single"/>
        </w:rPr>
        <w:t>durante</w:t>
      </w:r>
      <w:r w:rsidRPr="00F30CFC">
        <w:rPr>
          <w:rFonts w:eastAsia="Calibri"/>
          <w:color w:val="FF0000"/>
          <w:sz w:val="22"/>
          <w:szCs w:val="22"/>
          <w:u w:val="single"/>
        </w:rPr>
        <w:t xml:space="preserve"> un año.</w:t>
      </w:r>
    </w:p>
    <w:p w:rsidR="00F30CFC" w:rsidRPr="00F30CFC" w:rsidRDefault="00F30CFC" w:rsidP="00F30CFC">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180"/>
        <w:jc w:val="both"/>
        <w:textAlignment w:val="baseline"/>
        <w:rPr>
          <w:rFonts w:eastAsia="Calibri"/>
          <w:sz w:val="22"/>
          <w:szCs w:val="22"/>
        </w:rPr>
      </w:pPr>
    </w:p>
    <w:p w:rsidR="00F30CFC" w:rsidRPr="00F30CFC" w:rsidRDefault="00F30CFC" w:rsidP="00F30CFC">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hanging="360"/>
        <w:jc w:val="both"/>
        <w:textAlignment w:val="baseline"/>
        <w:rPr>
          <w:rFonts w:eastAsia="Calibri"/>
          <w:b/>
          <w:sz w:val="22"/>
          <w:szCs w:val="22"/>
        </w:rPr>
      </w:pPr>
      <w:r w:rsidRPr="00F30CFC">
        <w:rPr>
          <w:rFonts w:eastAsia="Calibri"/>
          <w:b/>
          <w:sz w:val="22"/>
          <w:szCs w:val="22"/>
        </w:rPr>
        <w:t>(d)</w:t>
      </w:r>
      <w:r w:rsidRPr="00F30CFC">
        <w:rPr>
          <w:rFonts w:eastAsia="Calibri"/>
          <w:b/>
          <w:sz w:val="22"/>
          <w:szCs w:val="22"/>
        </w:rPr>
        <w:tab/>
        <w:t>Términos; Limitación de Términos Consecutivos.</w:t>
      </w:r>
    </w:p>
    <w:p w:rsidR="00F30CFC" w:rsidRPr="00F30CFC" w:rsidRDefault="00F30CFC" w:rsidP="00F30CFC">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180"/>
        <w:jc w:val="both"/>
        <w:textAlignment w:val="baseline"/>
        <w:rPr>
          <w:rFonts w:eastAsia="Calibri"/>
          <w:sz w:val="22"/>
          <w:szCs w:val="22"/>
        </w:rPr>
      </w:pPr>
    </w:p>
    <w:p w:rsidR="00F30CFC" w:rsidRPr="00F30CFC" w:rsidRDefault="00F30CFC" w:rsidP="00F30CFC">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contextualSpacing/>
        <w:jc w:val="both"/>
        <w:textAlignment w:val="baseline"/>
        <w:rPr>
          <w:rFonts w:eastAsia="Calibri"/>
          <w:sz w:val="22"/>
          <w:szCs w:val="22"/>
        </w:rPr>
      </w:pPr>
      <w:r w:rsidRPr="00F30CFC">
        <w:rPr>
          <w:rFonts w:eastAsia="Calibri"/>
          <w:sz w:val="22"/>
          <w:szCs w:val="22"/>
        </w:rPr>
        <w:t xml:space="preserve">Los miembros del Consejo y el alcalde deberán cumplir mandatos de </w:t>
      </w:r>
      <w:r w:rsidRPr="00F30CFC">
        <w:rPr>
          <w:rFonts w:eastAsia="Calibri"/>
          <w:strike/>
          <w:sz w:val="22"/>
          <w:szCs w:val="22"/>
        </w:rPr>
        <w:t>tres</w:t>
      </w:r>
      <w:r w:rsidRPr="00E857F9">
        <w:rPr>
          <w:rFonts w:eastAsia="Calibri"/>
          <w:sz w:val="22"/>
          <w:szCs w:val="22"/>
        </w:rPr>
        <w:t xml:space="preserve"> </w:t>
      </w:r>
      <w:r w:rsidRPr="00F30CFC">
        <w:rPr>
          <w:rFonts w:eastAsia="Calibri"/>
          <w:color w:val="FF0000"/>
          <w:sz w:val="22"/>
          <w:szCs w:val="22"/>
          <w:u w:val="single"/>
        </w:rPr>
        <w:t xml:space="preserve">cuatro </w:t>
      </w:r>
      <w:r w:rsidRPr="00F30CFC">
        <w:rPr>
          <w:rFonts w:eastAsia="Calibri"/>
          <w:sz w:val="22"/>
          <w:szCs w:val="22"/>
        </w:rPr>
        <w:t>años o hasta que sus sucesores hayan sido elegidos y debidamente calificados.</w:t>
      </w:r>
    </w:p>
    <w:p w:rsidR="00F30CFC" w:rsidRPr="00F30CFC" w:rsidRDefault="00F30CFC" w:rsidP="00F30CFC">
      <w:pPr>
        <w:tabs>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contextualSpacing/>
        <w:jc w:val="both"/>
        <w:textAlignment w:val="baseline"/>
        <w:rPr>
          <w:rFonts w:eastAsia="Calibri"/>
          <w:sz w:val="22"/>
          <w:szCs w:val="22"/>
        </w:rPr>
      </w:pPr>
    </w:p>
    <w:p w:rsidR="00F30CFC" w:rsidRDefault="00F30CFC" w:rsidP="00F30CFC">
      <w:pPr>
        <w:tabs>
          <w:tab w:val="left" w:pos="630"/>
        </w:tabs>
        <w:overflowPunct w:val="0"/>
        <w:autoSpaceDE w:val="0"/>
        <w:autoSpaceDN w:val="0"/>
        <w:adjustRightInd w:val="0"/>
        <w:ind w:left="720" w:hanging="360"/>
        <w:jc w:val="both"/>
        <w:textAlignment w:val="baseline"/>
        <w:rPr>
          <w:color w:val="FF0000"/>
          <w:sz w:val="22"/>
          <w:szCs w:val="22"/>
          <w:u w:val="single"/>
        </w:rPr>
      </w:pPr>
      <w:r w:rsidRPr="00F30CFC">
        <w:rPr>
          <w:color w:val="FF0000"/>
          <w:sz w:val="22"/>
          <w:szCs w:val="22"/>
          <w:u w:val="single"/>
        </w:rPr>
        <w:t xml:space="preserve">(6) </w:t>
      </w:r>
      <w:r w:rsidR="00C918AC">
        <w:rPr>
          <w:color w:val="FF0000"/>
          <w:sz w:val="22"/>
          <w:szCs w:val="22"/>
          <w:u w:val="single"/>
        </w:rPr>
        <w:tab/>
        <w:t>Con el fin de pasar de los mandatos de tres años a los mandatos</w:t>
      </w:r>
      <w:r w:rsidRPr="00F30CFC">
        <w:rPr>
          <w:color w:val="FF0000"/>
          <w:sz w:val="22"/>
          <w:szCs w:val="22"/>
          <w:u w:val="single"/>
        </w:rPr>
        <w:t xml:space="preserve"> de cuatro años con el</w:t>
      </w:r>
      <w:r w:rsidR="00C918AC">
        <w:rPr>
          <w:color w:val="FF0000"/>
          <w:sz w:val="22"/>
          <w:szCs w:val="22"/>
          <w:u w:val="single"/>
        </w:rPr>
        <w:t>ecciones generales que se llevan a cabos en años del número pares</w:t>
      </w:r>
      <w:r w:rsidRPr="00F30CFC">
        <w:rPr>
          <w:color w:val="FF0000"/>
          <w:sz w:val="22"/>
          <w:szCs w:val="22"/>
          <w:u w:val="single"/>
        </w:rPr>
        <w:t>, se aprueba el siguiente plan de transición:</w:t>
      </w:r>
    </w:p>
    <w:p w:rsidR="003C65C2" w:rsidRPr="00F30CFC" w:rsidRDefault="003C65C2" w:rsidP="00F30CFC">
      <w:pPr>
        <w:tabs>
          <w:tab w:val="left" w:pos="630"/>
        </w:tabs>
        <w:overflowPunct w:val="0"/>
        <w:autoSpaceDE w:val="0"/>
        <w:autoSpaceDN w:val="0"/>
        <w:adjustRightInd w:val="0"/>
        <w:ind w:left="720" w:hanging="360"/>
        <w:jc w:val="both"/>
        <w:textAlignment w:val="baseline"/>
        <w:rPr>
          <w:color w:val="FF0000"/>
          <w:sz w:val="22"/>
          <w:szCs w:val="22"/>
          <w:u w:val="single"/>
        </w:rPr>
      </w:pPr>
    </w:p>
    <w:p w:rsidR="003C65C2" w:rsidRPr="00700F57" w:rsidRDefault="00700F57" w:rsidP="00700F57">
      <w:pPr>
        <w:autoSpaceDE w:val="0"/>
        <w:autoSpaceDN w:val="0"/>
        <w:adjustRightInd w:val="0"/>
        <w:ind w:left="720"/>
        <w:jc w:val="both"/>
        <w:rPr>
          <w:rFonts w:eastAsiaTheme="minorHAnsi"/>
          <w:color w:val="FF0000"/>
          <w:sz w:val="22"/>
          <w:szCs w:val="22"/>
          <w:u w:val="single"/>
        </w:rPr>
      </w:pPr>
      <w:r w:rsidRPr="00700F57">
        <w:rPr>
          <w:rFonts w:eastAsiaTheme="minorHAnsi"/>
          <w:color w:val="FF0000"/>
          <w:sz w:val="22"/>
          <w:szCs w:val="22"/>
          <w:u w:val="single"/>
        </w:rPr>
        <w:t xml:space="preserve">Los </w:t>
      </w:r>
      <w:r w:rsidR="003C65C2" w:rsidRPr="00700F57">
        <w:rPr>
          <w:rFonts w:eastAsiaTheme="minorHAnsi"/>
          <w:color w:val="FF0000"/>
          <w:sz w:val="22"/>
          <w:szCs w:val="22"/>
          <w:u w:val="single"/>
        </w:rPr>
        <w:t>concejales rep</w:t>
      </w:r>
      <w:r>
        <w:rPr>
          <w:rFonts w:eastAsiaTheme="minorHAnsi"/>
          <w:color w:val="FF0000"/>
          <w:sz w:val="22"/>
          <w:szCs w:val="22"/>
          <w:u w:val="single"/>
        </w:rPr>
        <w:t>resentando Distrito de un Solo M</w:t>
      </w:r>
      <w:r w:rsidR="003C65C2" w:rsidRPr="00700F57">
        <w:rPr>
          <w:rFonts w:eastAsiaTheme="minorHAnsi"/>
          <w:color w:val="FF0000"/>
          <w:sz w:val="22"/>
          <w:szCs w:val="22"/>
          <w:u w:val="single"/>
        </w:rPr>
        <w:t>iembro Cinco y en General, Lugar 6, se</w:t>
      </w:r>
      <w:r w:rsidRPr="00700F57">
        <w:rPr>
          <w:rFonts w:eastAsiaTheme="minorHAnsi"/>
          <w:color w:val="FF0000"/>
          <w:sz w:val="22"/>
          <w:szCs w:val="22"/>
          <w:u w:val="single"/>
        </w:rPr>
        <w:t xml:space="preserve"> </w:t>
      </w:r>
      <w:r w:rsidR="003C65C2" w:rsidRPr="00700F57">
        <w:rPr>
          <w:rFonts w:eastAsiaTheme="minorHAnsi"/>
          <w:color w:val="FF0000"/>
          <w:sz w:val="22"/>
          <w:szCs w:val="22"/>
          <w:u w:val="single"/>
        </w:rPr>
        <w:t xml:space="preserve">mantendrán en el cargo durante del año 2021 hasta </w:t>
      </w:r>
      <w:r>
        <w:rPr>
          <w:rFonts w:eastAsiaTheme="minorHAnsi"/>
          <w:color w:val="FF0000"/>
          <w:sz w:val="22"/>
          <w:szCs w:val="22"/>
          <w:u w:val="single"/>
        </w:rPr>
        <w:t>2022. En 2022, los concejales, Solo M</w:t>
      </w:r>
      <w:r w:rsidR="003C65C2" w:rsidRPr="00700F57">
        <w:rPr>
          <w:rFonts w:eastAsiaTheme="minorHAnsi"/>
          <w:color w:val="FF0000"/>
          <w:sz w:val="22"/>
          <w:szCs w:val="22"/>
          <w:u w:val="single"/>
        </w:rPr>
        <w:t>iembro</w:t>
      </w:r>
    </w:p>
    <w:p w:rsidR="003C65C2" w:rsidRPr="00700F57" w:rsidRDefault="003C65C2" w:rsidP="00700F57">
      <w:pPr>
        <w:autoSpaceDE w:val="0"/>
        <w:autoSpaceDN w:val="0"/>
        <w:adjustRightInd w:val="0"/>
        <w:ind w:left="720"/>
        <w:jc w:val="both"/>
        <w:rPr>
          <w:rFonts w:eastAsiaTheme="minorHAnsi"/>
          <w:color w:val="FF0000"/>
          <w:sz w:val="22"/>
          <w:szCs w:val="22"/>
          <w:u w:val="single"/>
        </w:rPr>
      </w:pPr>
      <w:r w:rsidRPr="00700F57">
        <w:rPr>
          <w:rFonts w:eastAsiaTheme="minorHAnsi"/>
          <w:color w:val="FF0000"/>
          <w:sz w:val="22"/>
          <w:szCs w:val="22"/>
          <w:u w:val="single"/>
        </w:rPr>
        <w:t>Distrito Cinco y en General, Lugar 6, serán elegidos a mandatos de dos años. A partir de 2024, los</w:t>
      </w:r>
    </w:p>
    <w:p w:rsidR="003C65C2" w:rsidRPr="00700F57" w:rsidRDefault="00700F57" w:rsidP="00700F57">
      <w:pPr>
        <w:autoSpaceDE w:val="0"/>
        <w:autoSpaceDN w:val="0"/>
        <w:adjustRightInd w:val="0"/>
        <w:ind w:left="720"/>
        <w:jc w:val="both"/>
        <w:rPr>
          <w:rFonts w:eastAsiaTheme="minorHAnsi"/>
          <w:color w:val="FF0000"/>
          <w:sz w:val="22"/>
          <w:szCs w:val="22"/>
          <w:u w:val="single"/>
        </w:rPr>
      </w:pPr>
      <w:r>
        <w:rPr>
          <w:rFonts w:eastAsiaTheme="minorHAnsi"/>
          <w:color w:val="FF0000"/>
          <w:sz w:val="22"/>
          <w:szCs w:val="22"/>
          <w:u w:val="single"/>
        </w:rPr>
        <w:t>concejales, S</w:t>
      </w:r>
      <w:r w:rsidR="003C65C2" w:rsidRPr="00700F57">
        <w:rPr>
          <w:rFonts w:eastAsiaTheme="minorHAnsi"/>
          <w:color w:val="FF0000"/>
          <w:sz w:val="22"/>
          <w:szCs w:val="22"/>
          <w:u w:val="single"/>
        </w:rPr>
        <w:t>olo Miembro Distrito Cinco y en General, Lugar 6, serán elegidos a mandatos de cuatro</w:t>
      </w:r>
    </w:p>
    <w:p w:rsidR="003C65C2" w:rsidRPr="00700F57" w:rsidRDefault="00700F57" w:rsidP="00700F57">
      <w:pPr>
        <w:autoSpaceDE w:val="0"/>
        <w:autoSpaceDN w:val="0"/>
        <w:adjustRightInd w:val="0"/>
        <w:ind w:left="720"/>
        <w:jc w:val="both"/>
        <w:rPr>
          <w:rFonts w:eastAsiaTheme="minorHAnsi"/>
          <w:color w:val="FF0000"/>
          <w:sz w:val="22"/>
          <w:szCs w:val="22"/>
          <w:u w:val="single"/>
        </w:rPr>
      </w:pPr>
      <w:r w:rsidRPr="00700F57">
        <w:rPr>
          <w:rFonts w:eastAsiaTheme="minorHAnsi"/>
          <w:color w:val="FF0000"/>
          <w:sz w:val="22"/>
          <w:szCs w:val="22"/>
          <w:u w:val="single"/>
        </w:rPr>
        <w:t>años.</w:t>
      </w:r>
    </w:p>
    <w:p w:rsidR="00700F57" w:rsidRPr="00700F57" w:rsidRDefault="00700F57" w:rsidP="00700F57">
      <w:pPr>
        <w:autoSpaceDE w:val="0"/>
        <w:autoSpaceDN w:val="0"/>
        <w:adjustRightInd w:val="0"/>
        <w:ind w:left="720"/>
        <w:jc w:val="both"/>
        <w:rPr>
          <w:rFonts w:eastAsiaTheme="minorHAnsi"/>
          <w:color w:val="FF0000"/>
          <w:sz w:val="22"/>
          <w:szCs w:val="22"/>
          <w:u w:val="single"/>
        </w:rPr>
      </w:pPr>
    </w:p>
    <w:p w:rsidR="003C65C2" w:rsidRPr="00700F57" w:rsidRDefault="00700F57" w:rsidP="00700F57">
      <w:pPr>
        <w:autoSpaceDE w:val="0"/>
        <w:autoSpaceDN w:val="0"/>
        <w:adjustRightInd w:val="0"/>
        <w:ind w:left="720"/>
        <w:jc w:val="both"/>
        <w:rPr>
          <w:rFonts w:eastAsiaTheme="minorHAnsi"/>
          <w:color w:val="FF0000"/>
          <w:sz w:val="22"/>
          <w:szCs w:val="22"/>
          <w:u w:val="single"/>
        </w:rPr>
      </w:pPr>
      <w:r>
        <w:rPr>
          <w:rFonts w:eastAsiaTheme="minorHAnsi"/>
          <w:color w:val="FF0000"/>
          <w:sz w:val="22"/>
          <w:szCs w:val="22"/>
          <w:u w:val="single"/>
        </w:rPr>
        <w:t>A partir de 2022, el Alcalde y concejales Distritos U</w:t>
      </w:r>
      <w:r w:rsidR="003C65C2" w:rsidRPr="00700F57">
        <w:rPr>
          <w:rFonts w:eastAsiaTheme="minorHAnsi"/>
          <w:color w:val="FF0000"/>
          <w:sz w:val="22"/>
          <w:szCs w:val="22"/>
          <w:u w:val="single"/>
        </w:rPr>
        <w:t>ninominales Uno y Dos serán elegidos a</w:t>
      </w:r>
    </w:p>
    <w:p w:rsidR="003C65C2" w:rsidRPr="00700F57" w:rsidRDefault="003C65C2" w:rsidP="00700F57">
      <w:pPr>
        <w:autoSpaceDE w:val="0"/>
        <w:autoSpaceDN w:val="0"/>
        <w:adjustRightInd w:val="0"/>
        <w:ind w:left="720"/>
        <w:jc w:val="both"/>
        <w:rPr>
          <w:rFonts w:eastAsiaTheme="minorHAnsi"/>
          <w:color w:val="FF0000"/>
          <w:sz w:val="22"/>
          <w:szCs w:val="22"/>
          <w:u w:val="single"/>
        </w:rPr>
      </w:pPr>
      <w:r w:rsidRPr="00700F57">
        <w:rPr>
          <w:rFonts w:eastAsiaTheme="minorHAnsi"/>
          <w:color w:val="FF0000"/>
          <w:sz w:val="22"/>
          <w:szCs w:val="22"/>
          <w:u w:val="single"/>
        </w:rPr>
        <w:t>mandatos de cuatro años.</w:t>
      </w:r>
    </w:p>
    <w:p w:rsidR="00700F57" w:rsidRPr="00700F57" w:rsidRDefault="00700F57" w:rsidP="00700F57">
      <w:pPr>
        <w:autoSpaceDE w:val="0"/>
        <w:autoSpaceDN w:val="0"/>
        <w:adjustRightInd w:val="0"/>
        <w:ind w:left="720"/>
        <w:jc w:val="both"/>
        <w:rPr>
          <w:rFonts w:eastAsiaTheme="minorHAnsi"/>
          <w:color w:val="FF0000"/>
          <w:sz w:val="22"/>
          <w:szCs w:val="22"/>
          <w:u w:val="single"/>
        </w:rPr>
      </w:pPr>
    </w:p>
    <w:p w:rsidR="00F30CFC" w:rsidRPr="00700F57" w:rsidRDefault="003C65C2" w:rsidP="00700F57">
      <w:pPr>
        <w:autoSpaceDE w:val="0"/>
        <w:autoSpaceDN w:val="0"/>
        <w:adjustRightInd w:val="0"/>
        <w:ind w:left="720"/>
        <w:jc w:val="both"/>
        <w:rPr>
          <w:rFonts w:eastAsiaTheme="minorHAnsi"/>
          <w:color w:val="FF0000"/>
          <w:sz w:val="22"/>
          <w:szCs w:val="22"/>
          <w:u w:val="single"/>
        </w:rPr>
      </w:pPr>
      <w:r w:rsidRPr="00700F57">
        <w:rPr>
          <w:rFonts w:eastAsiaTheme="minorHAnsi"/>
          <w:color w:val="FF0000"/>
          <w:sz w:val="22"/>
          <w:szCs w:val="22"/>
          <w:u w:val="single"/>
        </w:rPr>
        <w:t>En 2023, los concejales de los Distritos Uninominales Tres y C</w:t>
      </w:r>
      <w:r w:rsidR="00700F57">
        <w:rPr>
          <w:rFonts w:eastAsiaTheme="minorHAnsi"/>
          <w:color w:val="FF0000"/>
          <w:sz w:val="22"/>
          <w:szCs w:val="22"/>
          <w:u w:val="single"/>
        </w:rPr>
        <w:t xml:space="preserve">uatro se mantendrán en el cargo </w:t>
      </w:r>
      <w:r w:rsidRPr="00700F57">
        <w:rPr>
          <w:rFonts w:eastAsiaTheme="minorHAnsi"/>
          <w:color w:val="FF0000"/>
          <w:sz w:val="22"/>
          <w:szCs w:val="22"/>
          <w:u w:val="single"/>
        </w:rPr>
        <w:t>durante el año de 2023 hasta 2024. A partir de 2024, los concejales d</w:t>
      </w:r>
      <w:r w:rsidR="00700F57" w:rsidRPr="00700F57">
        <w:rPr>
          <w:rFonts w:eastAsiaTheme="minorHAnsi"/>
          <w:color w:val="FF0000"/>
          <w:sz w:val="22"/>
          <w:szCs w:val="22"/>
          <w:u w:val="single"/>
        </w:rPr>
        <w:t xml:space="preserve">e los distritos Uninominales de </w:t>
      </w:r>
      <w:r w:rsidRPr="00700F57">
        <w:rPr>
          <w:rFonts w:eastAsiaTheme="minorHAnsi"/>
          <w:color w:val="FF0000"/>
          <w:sz w:val="22"/>
          <w:szCs w:val="22"/>
          <w:u w:val="single"/>
        </w:rPr>
        <w:t>Tres y Cuatro serán elegidos para mandatos de cuatro años.</w:t>
      </w:r>
    </w:p>
    <w:p w:rsidR="00F30CFC" w:rsidRPr="00F30CFC" w:rsidRDefault="00F30CFC" w:rsidP="00F30CFC">
      <w:pPr>
        <w:tabs>
          <w:tab w:val="left" w:pos="810"/>
        </w:tabs>
        <w:overflowPunct w:val="0"/>
        <w:autoSpaceDE w:val="0"/>
        <w:autoSpaceDN w:val="0"/>
        <w:adjustRightInd w:val="0"/>
        <w:spacing w:before="360"/>
        <w:textAlignment w:val="baseline"/>
        <w:rPr>
          <w:b/>
          <w:sz w:val="22"/>
          <w:szCs w:val="22"/>
        </w:rPr>
      </w:pPr>
      <w:r w:rsidRPr="00F30CFC">
        <w:rPr>
          <w:b/>
          <w:sz w:val="22"/>
          <w:szCs w:val="22"/>
        </w:rPr>
        <w:t xml:space="preserve">Sec. 6.  Contratos y Compras. </w:t>
      </w:r>
    </w:p>
    <w:p w:rsidR="00F30CFC" w:rsidRPr="00F30CFC" w:rsidRDefault="00F30CFC" w:rsidP="00F30CFC">
      <w:pPr>
        <w:overflowPunct w:val="0"/>
        <w:autoSpaceDE w:val="0"/>
        <w:autoSpaceDN w:val="0"/>
        <w:adjustRightInd w:val="0"/>
        <w:jc w:val="both"/>
        <w:textAlignment w:val="baseline"/>
        <w:rPr>
          <w:color w:val="0070C0"/>
          <w:sz w:val="22"/>
          <w:szCs w:val="22"/>
        </w:rPr>
      </w:pPr>
    </w:p>
    <w:p w:rsidR="00F30CFC" w:rsidRPr="00F30CFC" w:rsidRDefault="00F30CFC" w:rsidP="00F30CFC">
      <w:pPr>
        <w:overflowPunct w:val="0"/>
        <w:autoSpaceDE w:val="0"/>
        <w:autoSpaceDN w:val="0"/>
        <w:adjustRightInd w:val="0"/>
        <w:jc w:val="both"/>
        <w:textAlignment w:val="baseline"/>
        <w:rPr>
          <w:sz w:val="22"/>
          <w:szCs w:val="22"/>
        </w:rPr>
      </w:pPr>
      <w:r w:rsidRPr="00F30CFC">
        <w:rPr>
          <w:sz w:val="22"/>
          <w:szCs w:val="22"/>
        </w:rPr>
        <w:t xml:space="preserve">Salvo lo dispuesto en este inciso, todos los contratos o compras deben realizarse de conformidad con los requisitos de licitación o propuesta competitiva establecidos por la ley estatal. El Ayuntamiento puede, por ordenanza, establecer una cifra por encima de la cual los contratos o compras deben ser aprobados previamente por el Ayuntamiento </w:t>
      </w:r>
      <w:r w:rsidRPr="00F30CFC">
        <w:rPr>
          <w:color w:val="FF0000"/>
          <w:sz w:val="22"/>
          <w:szCs w:val="22"/>
          <w:u w:val="single"/>
        </w:rPr>
        <w:t>y establecer una cifra por de</w:t>
      </w:r>
      <w:r w:rsidR="00093C89">
        <w:rPr>
          <w:color w:val="FF0000"/>
          <w:sz w:val="22"/>
          <w:szCs w:val="22"/>
          <w:u w:val="single"/>
        </w:rPr>
        <w:t>bajo de la cual el General</w:t>
      </w:r>
      <w:r w:rsidRPr="00F30CFC">
        <w:rPr>
          <w:color w:val="FF0000"/>
          <w:sz w:val="22"/>
          <w:szCs w:val="22"/>
          <w:u w:val="single"/>
        </w:rPr>
        <w:t xml:space="preserve"> de la Ciudad puede rechazar todas las ofertas presentadas para cualquier c</w:t>
      </w:r>
      <w:r w:rsidR="00093C89">
        <w:rPr>
          <w:color w:val="FF0000"/>
          <w:sz w:val="22"/>
          <w:szCs w:val="22"/>
          <w:u w:val="single"/>
        </w:rPr>
        <w:t>ontrato para el cual se requiren licitaciones</w:t>
      </w:r>
      <w:r w:rsidRPr="00F30CFC">
        <w:rPr>
          <w:color w:val="FF0000"/>
          <w:sz w:val="22"/>
          <w:szCs w:val="22"/>
          <w:u w:val="single"/>
        </w:rPr>
        <w:t xml:space="preserve"> competitivas o propue</w:t>
      </w:r>
      <w:r w:rsidR="00093C89">
        <w:rPr>
          <w:color w:val="FF0000"/>
          <w:sz w:val="22"/>
          <w:szCs w:val="22"/>
          <w:u w:val="single"/>
        </w:rPr>
        <w:t>stas competitivas</w:t>
      </w:r>
      <w:r w:rsidRPr="00F30CFC">
        <w:rPr>
          <w:color w:val="FF0000"/>
          <w:sz w:val="22"/>
          <w:szCs w:val="22"/>
          <w:u w:val="single"/>
        </w:rPr>
        <w:t>.</w:t>
      </w:r>
      <w:r w:rsidRPr="00F30CFC">
        <w:rPr>
          <w:color w:val="0070C0"/>
          <w:sz w:val="22"/>
          <w:szCs w:val="22"/>
        </w:rPr>
        <w:t xml:space="preserve"> </w:t>
      </w:r>
      <w:r w:rsidRPr="00F30CFC">
        <w:rPr>
          <w:sz w:val="22"/>
          <w:szCs w:val="22"/>
        </w:rPr>
        <w:t>La manera de dar aviso de los contratos según lo dispuesto por la ordenanza será controlante en la medida permitida por la ley estatal. Todos los contratos y compras se manejarán de manera que se obtenga el mejor valor para la ciudad.</w:t>
      </w:r>
    </w:p>
    <w:p w:rsidR="00F30CFC" w:rsidRPr="00F30CFC" w:rsidRDefault="00F30CFC" w:rsidP="00F30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b/>
          <w:sz w:val="22"/>
          <w:szCs w:val="22"/>
        </w:rPr>
      </w:pPr>
    </w:p>
    <w:p w:rsidR="00F30CFC" w:rsidRPr="00F30CFC" w:rsidRDefault="00F30CFC" w:rsidP="00F30CF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b/>
          <w:sz w:val="22"/>
          <w:szCs w:val="22"/>
        </w:rPr>
      </w:pPr>
      <w:r w:rsidRPr="00F30CFC">
        <w:rPr>
          <w:rFonts w:eastAsia="Calibri"/>
          <w:b/>
          <w:sz w:val="22"/>
          <w:szCs w:val="22"/>
        </w:rPr>
        <w:t xml:space="preserve">Sec. 7.  Elecciones. </w:t>
      </w:r>
    </w:p>
    <w:p w:rsidR="00F30CFC" w:rsidRPr="00F30CFC" w:rsidRDefault="00F30CFC" w:rsidP="00F30CFC">
      <w:pPr>
        <w:overflowPunct w:val="0"/>
        <w:autoSpaceDE w:val="0"/>
        <w:autoSpaceDN w:val="0"/>
        <w:adjustRightInd w:val="0"/>
        <w:jc w:val="both"/>
        <w:textAlignment w:val="baseline"/>
        <w:rPr>
          <w:sz w:val="22"/>
          <w:szCs w:val="22"/>
        </w:rPr>
      </w:pPr>
    </w:p>
    <w:p w:rsidR="00F30CFC" w:rsidRPr="00F30CFC" w:rsidRDefault="00F30CFC" w:rsidP="00F30CFC">
      <w:pPr>
        <w:overflowPunct w:val="0"/>
        <w:autoSpaceDE w:val="0"/>
        <w:autoSpaceDN w:val="0"/>
        <w:adjustRightInd w:val="0"/>
        <w:ind w:left="360" w:hanging="360"/>
        <w:jc w:val="both"/>
        <w:textAlignment w:val="baseline"/>
        <w:rPr>
          <w:sz w:val="22"/>
          <w:szCs w:val="22"/>
        </w:rPr>
      </w:pPr>
      <w:r w:rsidRPr="00F30CFC">
        <w:rPr>
          <w:b/>
          <w:sz w:val="22"/>
          <w:szCs w:val="22"/>
        </w:rPr>
        <w:t>(f)</w:t>
      </w:r>
      <w:r w:rsidRPr="00F30CFC">
        <w:rPr>
          <w:b/>
          <w:sz w:val="22"/>
          <w:szCs w:val="22"/>
        </w:rPr>
        <w:tab/>
        <w:t>Requisitos de Residencia.</w:t>
      </w:r>
      <w:r w:rsidRPr="00F30CFC">
        <w:rPr>
          <w:sz w:val="22"/>
          <w:szCs w:val="22"/>
        </w:rPr>
        <w:t xml:space="preserve"> Para convertirse en candidato para el Concejo Municipal de un distrito miembro único (lugares 1, 2, 3, 4 o 5), una persona debe haber residido continuamente dentro de ese distrito durante al menos </w:t>
      </w:r>
      <w:r w:rsidRPr="00F30CFC">
        <w:rPr>
          <w:strike/>
          <w:sz w:val="22"/>
          <w:szCs w:val="22"/>
        </w:rPr>
        <w:t>seis meses</w:t>
      </w:r>
      <w:r w:rsidRPr="00F30CFC">
        <w:rPr>
          <w:sz w:val="22"/>
          <w:szCs w:val="22"/>
        </w:rPr>
        <w:t xml:space="preserve"> </w:t>
      </w:r>
      <w:r w:rsidRPr="00F30CFC">
        <w:rPr>
          <w:color w:val="FF0000"/>
          <w:sz w:val="22"/>
          <w:szCs w:val="22"/>
          <w:u w:val="single"/>
        </w:rPr>
        <w:t>un año</w:t>
      </w:r>
      <w:r w:rsidRPr="00F30CFC">
        <w:rPr>
          <w:color w:val="FF0000"/>
          <w:sz w:val="22"/>
          <w:szCs w:val="22"/>
        </w:rPr>
        <w:t xml:space="preserve"> </w:t>
      </w:r>
      <w:r w:rsidRPr="00F30CFC">
        <w:rPr>
          <w:sz w:val="22"/>
          <w:szCs w:val="22"/>
        </w:rPr>
        <w:t xml:space="preserve">inmediatamente antes de </w:t>
      </w:r>
      <w:r w:rsidRPr="00F30CFC">
        <w:rPr>
          <w:strike/>
          <w:sz w:val="22"/>
          <w:szCs w:val="22"/>
        </w:rPr>
        <w:t>la fecha límite para presentar la solicitud a un lugar en la balota</w:t>
      </w:r>
      <w:r w:rsidRPr="00E857F9">
        <w:rPr>
          <w:sz w:val="22"/>
          <w:szCs w:val="22"/>
        </w:rPr>
        <w:t xml:space="preserve"> </w:t>
      </w:r>
      <w:r w:rsidR="007109EF">
        <w:rPr>
          <w:color w:val="FF0000"/>
          <w:sz w:val="22"/>
          <w:szCs w:val="22"/>
          <w:u w:val="single"/>
        </w:rPr>
        <w:t>el día de la elección</w:t>
      </w:r>
      <w:r w:rsidRPr="00F30CFC">
        <w:rPr>
          <w:color w:val="0070C0"/>
          <w:sz w:val="22"/>
          <w:szCs w:val="22"/>
        </w:rPr>
        <w:t xml:space="preserve">. </w:t>
      </w:r>
      <w:r w:rsidRPr="00F30CFC">
        <w:rPr>
          <w:sz w:val="22"/>
          <w:szCs w:val="22"/>
        </w:rPr>
        <w:t xml:space="preserve">Un miembro del consejo elegido de un solo distrito miembro debe permanecer como residente de ese distrito durante todo el mandato. Para convertirse en candidato para alcalde o miembro 6 del Concejo Municipal, una persona debe haber residido continuamente dentro de la ciudad durante al menos </w:t>
      </w:r>
      <w:r w:rsidRPr="00F30CFC">
        <w:rPr>
          <w:strike/>
          <w:sz w:val="22"/>
          <w:szCs w:val="22"/>
        </w:rPr>
        <w:t>seis meses</w:t>
      </w:r>
      <w:r w:rsidRPr="00F30CFC">
        <w:rPr>
          <w:sz w:val="22"/>
          <w:szCs w:val="22"/>
        </w:rPr>
        <w:t xml:space="preserve"> </w:t>
      </w:r>
      <w:r w:rsidRPr="00F30CFC">
        <w:rPr>
          <w:color w:val="FF0000"/>
          <w:sz w:val="22"/>
          <w:szCs w:val="22"/>
          <w:u w:val="single"/>
        </w:rPr>
        <w:t>un año</w:t>
      </w:r>
      <w:r w:rsidRPr="00F30CFC">
        <w:rPr>
          <w:color w:val="FF0000"/>
          <w:sz w:val="22"/>
          <w:szCs w:val="22"/>
        </w:rPr>
        <w:t xml:space="preserve"> </w:t>
      </w:r>
      <w:r w:rsidRPr="00F30CFC">
        <w:rPr>
          <w:sz w:val="22"/>
          <w:szCs w:val="22"/>
        </w:rPr>
        <w:t xml:space="preserve">inmediatamente antes de </w:t>
      </w:r>
      <w:r w:rsidRPr="00F30CFC">
        <w:rPr>
          <w:strike/>
          <w:sz w:val="22"/>
          <w:szCs w:val="22"/>
        </w:rPr>
        <w:t xml:space="preserve">la </w:t>
      </w:r>
      <w:r w:rsidRPr="00F30CFC">
        <w:rPr>
          <w:strike/>
          <w:sz w:val="22"/>
          <w:szCs w:val="22"/>
        </w:rPr>
        <w:lastRenderedPageBreak/>
        <w:t>fecha límite para solicitar un lugar en la balota</w:t>
      </w:r>
      <w:r w:rsidRPr="00E857F9">
        <w:rPr>
          <w:sz w:val="22"/>
          <w:szCs w:val="22"/>
        </w:rPr>
        <w:t xml:space="preserve"> </w:t>
      </w:r>
      <w:r w:rsidR="007109EF">
        <w:rPr>
          <w:color w:val="FF0000"/>
          <w:sz w:val="22"/>
          <w:szCs w:val="22"/>
          <w:u w:val="single"/>
        </w:rPr>
        <w:t>el día de la elección</w:t>
      </w:r>
      <w:r w:rsidRPr="00F30CFC">
        <w:rPr>
          <w:color w:val="0070C0"/>
          <w:sz w:val="22"/>
          <w:szCs w:val="22"/>
        </w:rPr>
        <w:t xml:space="preserve"> </w:t>
      </w:r>
      <w:r w:rsidRPr="00F30CFC">
        <w:rPr>
          <w:sz w:val="22"/>
          <w:szCs w:val="22"/>
        </w:rPr>
        <w:t>y permanecer como residente de la ciudad durante todo el término del cargo.</w:t>
      </w:r>
    </w:p>
    <w:p w:rsidR="00F30CFC" w:rsidRPr="00F30CFC" w:rsidRDefault="00F30CFC" w:rsidP="00F30CFC">
      <w:pPr>
        <w:overflowPunct w:val="0"/>
        <w:autoSpaceDE w:val="0"/>
        <w:autoSpaceDN w:val="0"/>
        <w:adjustRightInd w:val="0"/>
        <w:jc w:val="both"/>
        <w:textAlignment w:val="baseline"/>
        <w:rPr>
          <w:color w:val="0070C0"/>
          <w:sz w:val="22"/>
          <w:szCs w:val="22"/>
        </w:rPr>
      </w:pPr>
    </w:p>
    <w:p w:rsidR="00F30CFC" w:rsidRPr="00F30CFC" w:rsidRDefault="00F30CFC" w:rsidP="00F30CFC">
      <w:pPr>
        <w:overflowPunct w:val="0"/>
        <w:autoSpaceDE w:val="0"/>
        <w:autoSpaceDN w:val="0"/>
        <w:adjustRightInd w:val="0"/>
        <w:ind w:left="360" w:hanging="360"/>
        <w:jc w:val="both"/>
        <w:textAlignment w:val="baseline"/>
        <w:rPr>
          <w:sz w:val="22"/>
          <w:szCs w:val="22"/>
        </w:rPr>
      </w:pPr>
      <w:r w:rsidRPr="00F30CFC">
        <w:rPr>
          <w:b/>
          <w:sz w:val="22"/>
          <w:szCs w:val="22"/>
        </w:rPr>
        <w:t>(g)</w:t>
      </w:r>
      <w:r w:rsidRPr="00F30CFC">
        <w:rPr>
          <w:b/>
          <w:sz w:val="22"/>
          <w:szCs w:val="22"/>
        </w:rPr>
        <w:tab/>
        <w:t>Períodos Escalonados de</w:t>
      </w:r>
      <w:r w:rsidRPr="00E857F9">
        <w:rPr>
          <w:b/>
          <w:sz w:val="22"/>
          <w:szCs w:val="22"/>
        </w:rPr>
        <w:t xml:space="preserve"> </w:t>
      </w:r>
      <w:r w:rsidRPr="00F30CFC">
        <w:rPr>
          <w:b/>
          <w:strike/>
          <w:sz w:val="22"/>
          <w:szCs w:val="22"/>
        </w:rPr>
        <w:t>Tres</w:t>
      </w:r>
      <w:r w:rsidRPr="00F30CFC">
        <w:rPr>
          <w:b/>
          <w:sz w:val="22"/>
          <w:szCs w:val="22"/>
        </w:rPr>
        <w:t xml:space="preserve"> </w:t>
      </w:r>
      <w:r w:rsidRPr="00F30CFC">
        <w:rPr>
          <w:b/>
          <w:color w:val="FF0000"/>
          <w:sz w:val="22"/>
          <w:szCs w:val="22"/>
          <w:u w:val="single"/>
        </w:rPr>
        <w:t>Cuatro</w:t>
      </w:r>
      <w:r w:rsidRPr="006F7DA1">
        <w:rPr>
          <w:b/>
          <w:color w:val="FF0000"/>
          <w:sz w:val="22"/>
          <w:szCs w:val="22"/>
        </w:rPr>
        <w:t xml:space="preserve"> </w:t>
      </w:r>
      <w:r w:rsidR="00E857F9">
        <w:rPr>
          <w:b/>
          <w:sz w:val="22"/>
          <w:szCs w:val="22"/>
        </w:rPr>
        <w:t>A</w:t>
      </w:r>
      <w:r w:rsidRPr="00F30CFC">
        <w:rPr>
          <w:b/>
          <w:sz w:val="22"/>
          <w:szCs w:val="22"/>
        </w:rPr>
        <w:t>ños.</w:t>
      </w:r>
      <w:r w:rsidRPr="00F30CFC">
        <w:rPr>
          <w:sz w:val="22"/>
          <w:szCs w:val="22"/>
        </w:rPr>
        <w:t xml:space="preserve"> El alcalde y los miembros del consejo serán elegidos por períodos </w:t>
      </w:r>
      <w:r w:rsidRPr="00F30CFC">
        <w:rPr>
          <w:sz w:val="22"/>
          <w:szCs w:val="22"/>
          <w:u w:val="single"/>
        </w:rPr>
        <w:t>escalonados</w:t>
      </w:r>
      <w:r w:rsidRPr="00F30CFC">
        <w:rPr>
          <w:sz w:val="22"/>
          <w:szCs w:val="22"/>
        </w:rPr>
        <w:t xml:space="preserve"> de </w:t>
      </w:r>
      <w:r w:rsidRPr="00F30CFC">
        <w:rPr>
          <w:strike/>
          <w:sz w:val="22"/>
          <w:szCs w:val="22"/>
        </w:rPr>
        <w:t>tres</w:t>
      </w:r>
      <w:r w:rsidRPr="00F30CFC">
        <w:rPr>
          <w:sz w:val="22"/>
          <w:szCs w:val="22"/>
        </w:rPr>
        <w:t xml:space="preserve"> </w:t>
      </w:r>
      <w:r w:rsidRPr="00F30CFC">
        <w:rPr>
          <w:color w:val="FF0000"/>
          <w:sz w:val="22"/>
          <w:szCs w:val="22"/>
          <w:u w:val="single"/>
        </w:rPr>
        <w:t xml:space="preserve">cuatro </w:t>
      </w:r>
      <w:r w:rsidRPr="00F30CFC">
        <w:rPr>
          <w:sz w:val="22"/>
          <w:szCs w:val="22"/>
        </w:rPr>
        <w:t>años o hasta que sus sucesores sean elegidos y calificados</w:t>
      </w: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360"/>
        <w:jc w:val="both"/>
        <w:textAlignment w:val="baseline"/>
        <w:rPr>
          <w:rFonts w:eastAsia="Calibri"/>
          <w:b/>
          <w:sz w:val="22"/>
          <w:szCs w:val="22"/>
        </w:rPr>
      </w:pPr>
      <w:r w:rsidRPr="00F30CFC">
        <w:rPr>
          <w:rFonts w:eastAsia="Calibri"/>
          <w:b/>
          <w:sz w:val="22"/>
          <w:szCs w:val="22"/>
        </w:rPr>
        <w:t xml:space="preserve">Sec. 9.  Ordenanzas. </w:t>
      </w: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sz w:val="22"/>
          <w:szCs w:val="22"/>
        </w:rPr>
      </w:pPr>
    </w:p>
    <w:p w:rsidR="00F30CFC" w:rsidRPr="00F30CFC" w:rsidRDefault="00F30CFC" w:rsidP="00F30CF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hanging="360"/>
        <w:jc w:val="both"/>
        <w:textAlignment w:val="baseline"/>
        <w:rPr>
          <w:rFonts w:eastAsia="Calibri"/>
          <w:sz w:val="22"/>
          <w:szCs w:val="22"/>
        </w:rPr>
      </w:pPr>
      <w:r w:rsidRPr="00F30CFC">
        <w:rPr>
          <w:rFonts w:eastAsia="Calibri"/>
          <w:b/>
          <w:sz w:val="22"/>
          <w:szCs w:val="22"/>
        </w:rPr>
        <w:t>(d)</w:t>
      </w:r>
      <w:r w:rsidRPr="00F30CFC">
        <w:rPr>
          <w:rFonts w:eastAsia="Calibri"/>
          <w:b/>
          <w:sz w:val="22"/>
          <w:szCs w:val="22"/>
        </w:rPr>
        <w:tab/>
        <w:t>Fecha Efectiva.</w:t>
      </w:r>
      <w:r w:rsidRPr="00F30CFC">
        <w:rPr>
          <w:rFonts w:eastAsia="Calibri"/>
          <w:sz w:val="22"/>
          <w:szCs w:val="22"/>
        </w:rPr>
        <w:t xml:space="preserve"> Todas las ordenanzas que no requieren ser publicadas bajo la Subsección </w:t>
      </w:r>
      <w:r w:rsidRPr="00F30CFC">
        <w:rPr>
          <w:rFonts w:eastAsia="Calibri"/>
          <w:strike/>
          <w:sz w:val="22"/>
          <w:szCs w:val="22"/>
        </w:rPr>
        <w:t>(d)</w:t>
      </w:r>
      <w:r w:rsidRPr="00F30CFC">
        <w:rPr>
          <w:rFonts w:eastAsia="Calibri"/>
          <w:sz w:val="22"/>
          <w:szCs w:val="22"/>
        </w:rPr>
        <w:t xml:space="preserve"> </w:t>
      </w:r>
      <w:r w:rsidRPr="00F30CFC">
        <w:rPr>
          <w:rFonts w:eastAsia="Calibri"/>
          <w:color w:val="FF0000"/>
          <w:sz w:val="22"/>
          <w:szCs w:val="22"/>
          <w:u w:val="single"/>
        </w:rPr>
        <w:t>(c)</w:t>
      </w:r>
      <w:r w:rsidRPr="00F30CFC">
        <w:rPr>
          <w:rFonts w:eastAsia="Calibri"/>
          <w:color w:val="FF0000"/>
          <w:sz w:val="22"/>
          <w:szCs w:val="22"/>
        </w:rPr>
        <w:t xml:space="preserve"> </w:t>
      </w:r>
      <w:r w:rsidRPr="00F30CFC">
        <w:rPr>
          <w:rFonts w:eastAsia="Calibri"/>
          <w:sz w:val="22"/>
          <w:szCs w:val="22"/>
        </w:rPr>
        <w:t>entrarán en vigencia inmediatamente después de su aprobación final.</w:t>
      </w:r>
    </w:p>
    <w:p w:rsidR="00F30CFC" w:rsidRPr="00F30CFC" w:rsidRDefault="00F30CFC" w:rsidP="00F30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360"/>
        <w:jc w:val="both"/>
        <w:textAlignment w:val="baseline"/>
        <w:rPr>
          <w:rFonts w:eastAsia="Calibri"/>
          <w:b/>
          <w:sz w:val="22"/>
          <w:szCs w:val="22"/>
        </w:rPr>
      </w:pPr>
      <w:r w:rsidRPr="00F30CFC">
        <w:rPr>
          <w:rFonts w:eastAsia="Calibri"/>
          <w:b/>
          <w:sz w:val="22"/>
          <w:szCs w:val="22"/>
        </w:rPr>
        <w:t>Sec. 16.  Utilidades; Calles, Avenidas, Callejones y Carreteras; Trabajos Públicos</w:t>
      </w:r>
    </w:p>
    <w:p w:rsidR="00F30CFC" w:rsidRPr="00F30CFC" w:rsidRDefault="00F30CFC" w:rsidP="00F30CF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360"/>
        <w:jc w:val="both"/>
        <w:textAlignment w:val="baseline"/>
        <w:rPr>
          <w:rFonts w:eastAsia="Calibri"/>
          <w:sz w:val="22"/>
          <w:szCs w:val="22"/>
        </w:rPr>
      </w:pPr>
    </w:p>
    <w:p w:rsidR="00F30CFC" w:rsidRPr="00F30CFC" w:rsidRDefault="00F30CFC" w:rsidP="00F30CFC">
      <w:pPr>
        <w:numPr>
          <w:ilvl w:val="0"/>
          <w:numId w:val="1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contextualSpacing/>
        <w:jc w:val="both"/>
        <w:textAlignment w:val="baseline"/>
        <w:rPr>
          <w:rFonts w:eastAsia="Calibri"/>
          <w:sz w:val="22"/>
          <w:szCs w:val="22"/>
        </w:rPr>
      </w:pPr>
      <w:r w:rsidRPr="00F30CFC">
        <w:rPr>
          <w:rFonts w:eastAsia="Calibri"/>
          <w:b/>
          <w:sz w:val="22"/>
          <w:szCs w:val="22"/>
        </w:rPr>
        <w:t>Poder para Poseer.</w:t>
      </w:r>
      <w:r w:rsidRPr="00F30CFC">
        <w:rPr>
          <w:rFonts w:eastAsia="Calibri"/>
          <w:sz w:val="22"/>
          <w:szCs w:val="22"/>
        </w:rPr>
        <w:t xml:space="preserve"> La ciudad, en este momento propietaria y operadora de sus sistemas de agua, electricidad y alcantarillado, tendrá el poder de poseer, mantener, extender, construir y reconstruir sus servicios de agua, electricidad, </w:t>
      </w:r>
      <w:r w:rsidR="007109EF">
        <w:rPr>
          <w:rFonts w:eastAsia="Calibri"/>
          <w:color w:val="FF0000"/>
          <w:sz w:val="22"/>
          <w:szCs w:val="22"/>
          <w:u w:val="single"/>
        </w:rPr>
        <w:t>servicios de I</w:t>
      </w:r>
      <w:r w:rsidRPr="00F30CFC">
        <w:rPr>
          <w:rFonts w:eastAsia="Calibri"/>
          <w:color w:val="FF0000"/>
          <w:sz w:val="22"/>
          <w:szCs w:val="22"/>
          <w:u w:val="single"/>
        </w:rPr>
        <w:t>nternet de banda ancha</w:t>
      </w:r>
      <w:r w:rsidRPr="00F30CFC">
        <w:rPr>
          <w:rFonts w:eastAsia="Calibri"/>
          <w:color w:val="FF0000"/>
          <w:sz w:val="22"/>
          <w:szCs w:val="22"/>
        </w:rPr>
        <w:t xml:space="preserve"> </w:t>
      </w:r>
      <w:r w:rsidRPr="00F30CFC">
        <w:rPr>
          <w:rFonts w:eastAsia="Calibri"/>
          <w:sz w:val="22"/>
          <w:szCs w:val="22"/>
        </w:rPr>
        <w:t xml:space="preserve">y sistemas de alcantarillado, dentro o fuera de los límites de la ciudad. </w:t>
      </w:r>
    </w:p>
    <w:p w:rsidR="00F30CFC" w:rsidRPr="00F30CFC" w:rsidRDefault="00F30CFC" w:rsidP="00F30CF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eastAsia="Calibri"/>
          <w:sz w:val="22"/>
          <w:szCs w:val="22"/>
        </w:rPr>
      </w:pPr>
    </w:p>
    <w:p w:rsidR="00F30CFC" w:rsidRPr="00F30CFC" w:rsidRDefault="00F30CFC" w:rsidP="00F30CFC">
      <w:pPr>
        <w:overflowPunct w:val="0"/>
        <w:autoSpaceDE w:val="0"/>
        <w:autoSpaceDN w:val="0"/>
        <w:adjustRightInd w:val="0"/>
        <w:ind w:left="360" w:hanging="360"/>
        <w:jc w:val="both"/>
        <w:textAlignment w:val="baseline"/>
        <w:rPr>
          <w:sz w:val="22"/>
          <w:szCs w:val="22"/>
        </w:rPr>
      </w:pPr>
      <w:r w:rsidRPr="00F30CFC">
        <w:rPr>
          <w:rFonts w:eastAsia="Calibri"/>
          <w:b/>
          <w:sz w:val="22"/>
          <w:szCs w:val="22"/>
        </w:rPr>
        <w:t>(n)</w:t>
      </w:r>
      <w:r w:rsidRPr="00F30CFC">
        <w:rPr>
          <w:rFonts w:eastAsia="Calibri"/>
          <w:b/>
          <w:sz w:val="22"/>
          <w:szCs w:val="22"/>
        </w:rPr>
        <w:tab/>
        <w:t>Poder para Otorgar Franquicias.</w:t>
      </w:r>
      <w:r w:rsidRPr="00F30CFC">
        <w:rPr>
          <w:rFonts w:eastAsia="Calibri"/>
          <w:sz w:val="22"/>
          <w:szCs w:val="22"/>
        </w:rPr>
        <w:t xml:space="preserve"> El Ayuntamiento puede, por ordenanza, otorgar franquicias para el uso y la ocupación de calles, avenidas, callejones y otros terrenos públicos pertenecientes o bajo el control de la ciudad, a una compañía de fibra, compañía de telecomunicaciones, compañía de cable, luz eléctrica o compañía eléctrica. , ferrocarriles, gas, obras hidráulicas, sistemas de agua, </w:t>
      </w:r>
      <w:r w:rsidRPr="00F30CFC">
        <w:rPr>
          <w:rFonts w:eastAsia="Calibri"/>
          <w:color w:val="FF0000"/>
          <w:sz w:val="22"/>
          <w:szCs w:val="22"/>
          <w:u w:val="single"/>
        </w:rPr>
        <w:t xml:space="preserve">desechos sólidos </w:t>
      </w:r>
      <w:r w:rsidRPr="00F30CFC">
        <w:rPr>
          <w:rFonts w:eastAsia="Calibri"/>
          <w:sz w:val="22"/>
          <w:szCs w:val="22"/>
        </w:rPr>
        <w:t>u otros servicios públicos.</w:t>
      </w:r>
    </w:p>
    <w:p w:rsidR="00F30CFC" w:rsidRPr="00F30CFC" w:rsidRDefault="00F30CFC" w:rsidP="00F30CFC">
      <w:pPr>
        <w:rPr>
          <w:rFonts w:asciiTheme="minorHAnsi" w:eastAsiaTheme="minorHAnsi" w:hAnsiTheme="minorHAnsi" w:cstheme="minorBidi"/>
          <w:sz w:val="22"/>
          <w:szCs w:val="22"/>
        </w:rPr>
      </w:pPr>
    </w:p>
    <w:p w:rsidR="00F30CFC" w:rsidRPr="00F30CFC" w:rsidRDefault="007109EF" w:rsidP="00F30CFC">
      <w:pPr>
        <w:rPr>
          <w:sz w:val="22"/>
          <w:szCs w:val="22"/>
        </w:rPr>
      </w:pPr>
      <w:r>
        <w:rPr>
          <w:sz w:val="22"/>
          <w:szCs w:val="22"/>
        </w:rPr>
        <w:t>(El idioma propuesto para ser eliminado</w:t>
      </w:r>
      <w:r w:rsidR="00F30CFC" w:rsidRPr="00F30CFC">
        <w:rPr>
          <w:sz w:val="22"/>
          <w:szCs w:val="22"/>
        </w:rPr>
        <w:t xml:space="preserve"> de la Carta</w:t>
      </w:r>
      <w:r>
        <w:rPr>
          <w:sz w:val="22"/>
          <w:szCs w:val="22"/>
        </w:rPr>
        <w:t xml:space="preserve"> de la Ciudad se indica por</w:t>
      </w:r>
      <w:r w:rsidR="00F30CFC" w:rsidRPr="00F30CFC">
        <w:rPr>
          <w:sz w:val="22"/>
          <w:szCs w:val="22"/>
        </w:rPr>
        <w:t xml:space="preserve"> tachado. El idioma que se propone agregar a la Carta de la Ciudad se m</w:t>
      </w:r>
      <w:r>
        <w:rPr>
          <w:sz w:val="22"/>
          <w:szCs w:val="22"/>
        </w:rPr>
        <w:t>uestra en tinta roja y se subraya</w:t>
      </w:r>
      <w:r w:rsidR="00F30CFC" w:rsidRPr="00F30CFC">
        <w:rPr>
          <w:sz w:val="22"/>
          <w:szCs w:val="22"/>
        </w:rPr>
        <w:t>).</w:t>
      </w:r>
    </w:p>
    <w:p w:rsidR="00970F8A" w:rsidRPr="00FB61B2" w:rsidRDefault="00970F8A" w:rsidP="000004FC">
      <w:pPr>
        <w:rPr>
          <w:sz w:val="22"/>
          <w:szCs w:val="22"/>
        </w:rPr>
      </w:pPr>
    </w:p>
    <w:p w:rsidR="004A71BA" w:rsidRPr="00FB61B2" w:rsidRDefault="004A71BA" w:rsidP="000004FC">
      <w:pPr>
        <w:rPr>
          <w:sz w:val="22"/>
          <w:szCs w:val="22"/>
        </w:rPr>
      </w:pPr>
    </w:p>
    <w:sectPr w:rsidR="004A71BA" w:rsidRPr="00FB61B2" w:rsidSect="00F30CF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879"/>
    <w:multiLevelType w:val="hybridMultilevel"/>
    <w:tmpl w:val="25A4795E"/>
    <w:lvl w:ilvl="0" w:tplc="7A34A516">
      <w:start w:val="1"/>
      <w:numFmt w:val="low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DC3137D"/>
    <w:multiLevelType w:val="hybridMultilevel"/>
    <w:tmpl w:val="20769B40"/>
    <w:lvl w:ilvl="0" w:tplc="AEA4411C">
      <w:start w:val="1"/>
      <w:numFmt w:val="decimal"/>
      <w:lvlText w:val="(%1)"/>
      <w:lvlJc w:val="left"/>
      <w:pPr>
        <w:ind w:left="530" w:hanging="360"/>
      </w:pPr>
    </w:lvl>
    <w:lvl w:ilvl="1" w:tplc="04090019">
      <w:start w:val="1"/>
      <w:numFmt w:val="lowerLetter"/>
      <w:lvlText w:val="%2."/>
      <w:lvlJc w:val="left"/>
      <w:pPr>
        <w:ind w:left="1250" w:hanging="360"/>
      </w:pPr>
    </w:lvl>
    <w:lvl w:ilvl="2" w:tplc="0409001B">
      <w:start w:val="1"/>
      <w:numFmt w:val="lowerRoman"/>
      <w:lvlText w:val="%3."/>
      <w:lvlJc w:val="right"/>
      <w:pPr>
        <w:ind w:left="1970" w:hanging="180"/>
      </w:pPr>
    </w:lvl>
    <w:lvl w:ilvl="3" w:tplc="0409000F">
      <w:start w:val="1"/>
      <w:numFmt w:val="decimal"/>
      <w:lvlText w:val="%4."/>
      <w:lvlJc w:val="left"/>
      <w:pPr>
        <w:ind w:left="2690" w:hanging="360"/>
      </w:pPr>
    </w:lvl>
    <w:lvl w:ilvl="4" w:tplc="04090019">
      <w:start w:val="1"/>
      <w:numFmt w:val="lowerLetter"/>
      <w:lvlText w:val="%5."/>
      <w:lvlJc w:val="left"/>
      <w:pPr>
        <w:ind w:left="3410" w:hanging="360"/>
      </w:pPr>
    </w:lvl>
    <w:lvl w:ilvl="5" w:tplc="0409001B">
      <w:start w:val="1"/>
      <w:numFmt w:val="lowerRoman"/>
      <w:lvlText w:val="%6."/>
      <w:lvlJc w:val="right"/>
      <w:pPr>
        <w:ind w:left="4130" w:hanging="180"/>
      </w:pPr>
    </w:lvl>
    <w:lvl w:ilvl="6" w:tplc="0409000F">
      <w:start w:val="1"/>
      <w:numFmt w:val="decimal"/>
      <w:lvlText w:val="%7."/>
      <w:lvlJc w:val="left"/>
      <w:pPr>
        <w:ind w:left="4850" w:hanging="360"/>
      </w:pPr>
    </w:lvl>
    <w:lvl w:ilvl="7" w:tplc="04090019">
      <w:start w:val="1"/>
      <w:numFmt w:val="lowerLetter"/>
      <w:lvlText w:val="%8."/>
      <w:lvlJc w:val="left"/>
      <w:pPr>
        <w:ind w:left="5570" w:hanging="360"/>
      </w:pPr>
    </w:lvl>
    <w:lvl w:ilvl="8" w:tplc="0409001B">
      <w:start w:val="1"/>
      <w:numFmt w:val="lowerRoman"/>
      <w:lvlText w:val="%9."/>
      <w:lvlJc w:val="right"/>
      <w:pPr>
        <w:ind w:left="6290" w:hanging="180"/>
      </w:pPr>
    </w:lvl>
  </w:abstractNum>
  <w:abstractNum w:abstractNumId="2" w15:restartNumberingAfterBreak="0">
    <w:nsid w:val="0FE86655"/>
    <w:multiLevelType w:val="hybridMultilevel"/>
    <w:tmpl w:val="1EDA160C"/>
    <w:lvl w:ilvl="0" w:tplc="80AA6CB6">
      <w:start w:val="1"/>
      <w:numFmt w:val="lowerLetter"/>
      <w:lvlText w:val="(%1)"/>
      <w:lvlJc w:val="left"/>
      <w:pPr>
        <w:ind w:left="580" w:hanging="360"/>
      </w:p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3" w15:restartNumberingAfterBreak="0">
    <w:nsid w:val="30317520"/>
    <w:multiLevelType w:val="hybridMultilevel"/>
    <w:tmpl w:val="E2E05D0A"/>
    <w:lvl w:ilvl="0" w:tplc="35DEFBC8">
      <w:start w:val="1"/>
      <w:numFmt w:val="lowerLetter"/>
      <w:lvlText w:val="(%1)"/>
      <w:lvlJc w:val="left"/>
      <w:pPr>
        <w:ind w:left="54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15:restartNumberingAfterBreak="0">
    <w:nsid w:val="327D2033"/>
    <w:multiLevelType w:val="hybridMultilevel"/>
    <w:tmpl w:val="E6F25E28"/>
    <w:lvl w:ilvl="0" w:tplc="9EF22352">
      <w:start w:val="1"/>
      <w:numFmt w:val="lowerLetter"/>
      <w:lvlText w:val="(%1)"/>
      <w:lvlJc w:val="left"/>
      <w:pPr>
        <w:ind w:left="580" w:hanging="360"/>
      </w:pPr>
      <w:rPr>
        <w:b/>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5" w15:restartNumberingAfterBreak="0">
    <w:nsid w:val="59387513"/>
    <w:multiLevelType w:val="hybridMultilevel"/>
    <w:tmpl w:val="1DBAC9DE"/>
    <w:lvl w:ilvl="0" w:tplc="EC760B8A">
      <w:start w:val="1"/>
      <w:numFmt w:val="lowerLetter"/>
      <w:lvlText w:val="(%1)"/>
      <w:lvlJc w:val="left"/>
      <w:pPr>
        <w:ind w:left="640" w:hanging="360"/>
      </w:pPr>
      <w:rPr>
        <w:b/>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6" w15:restartNumberingAfterBreak="0">
    <w:nsid w:val="5F9F3015"/>
    <w:multiLevelType w:val="hybridMultilevel"/>
    <w:tmpl w:val="F320D234"/>
    <w:lvl w:ilvl="0" w:tplc="7EDC58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AA333F0"/>
    <w:multiLevelType w:val="hybridMultilevel"/>
    <w:tmpl w:val="2A9E3B5E"/>
    <w:lvl w:ilvl="0" w:tplc="23A00FBE">
      <w:start w:val="1"/>
      <w:numFmt w:val="decimal"/>
      <w:lvlText w:val="(%1)"/>
      <w:lvlJc w:val="left"/>
      <w:pPr>
        <w:ind w:left="890" w:hanging="360"/>
      </w:p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8" w15:restartNumberingAfterBreak="0">
    <w:nsid w:val="6D1E5A26"/>
    <w:multiLevelType w:val="hybridMultilevel"/>
    <w:tmpl w:val="8F620452"/>
    <w:lvl w:ilvl="0" w:tplc="EBB0570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21"/>
    <w:rsid w:val="000004FC"/>
    <w:rsid w:val="000026D1"/>
    <w:rsid w:val="000203A5"/>
    <w:rsid w:val="00061E90"/>
    <w:rsid w:val="00093C89"/>
    <w:rsid w:val="001340D8"/>
    <w:rsid w:val="0014037A"/>
    <w:rsid w:val="0015346D"/>
    <w:rsid w:val="00177B66"/>
    <w:rsid w:val="001912B8"/>
    <w:rsid w:val="002D6543"/>
    <w:rsid w:val="003C157C"/>
    <w:rsid w:val="003C65C2"/>
    <w:rsid w:val="004363CB"/>
    <w:rsid w:val="00454B9F"/>
    <w:rsid w:val="004A6195"/>
    <w:rsid w:val="004A71BA"/>
    <w:rsid w:val="00551C8D"/>
    <w:rsid w:val="005A2C87"/>
    <w:rsid w:val="00616C72"/>
    <w:rsid w:val="00650335"/>
    <w:rsid w:val="00655DBC"/>
    <w:rsid w:val="006A6740"/>
    <w:rsid w:val="006F7DA1"/>
    <w:rsid w:val="00700F57"/>
    <w:rsid w:val="007109EF"/>
    <w:rsid w:val="00713461"/>
    <w:rsid w:val="00732A42"/>
    <w:rsid w:val="007B39A1"/>
    <w:rsid w:val="007E036B"/>
    <w:rsid w:val="00850D21"/>
    <w:rsid w:val="00914F44"/>
    <w:rsid w:val="00935C15"/>
    <w:rsid w:val="00970F8A"/>
    <w:rsid w:val="009A7284"/>
    <w:rsid w:val="009B47A0"/>
    <w:rsid w:val="00A73635"/>
    <w:rsid w:val="00AF3E6A"/>
    <w:rsid w:val="00BB336E"/>
    <w:rsid w:val="00BB4152"/>
    <w:rsid w:val="00BE3CC5"/>
    <w:rsid w:val="00C06FA2"/>
    <w:rsid w:val="00C918AC"/>
    <w:rsid w:val="00CD0D06"/>
    <w:rsid w:val="00CF34F9"/>
    <w:rsid w:val="00D814CE"/>
    <w:rsid w:val="00D912AD"/>
    <w:rsid w:val="00E02E21"/>
    <w:rsid w:val="00E0562F"/>
    <w:rsid w:val="00E111D2"/>
    <w:rsid w:val="00E857F9"/>
    <w:rsid w:val="00EC3F49"/>
    <w:rsid w:val="00F11690"/>
    <w:rsid w:val="00F30CFC"/>
    <w:rsid w:val="00F32F10"/>
    <w:rsid w:val="00F97DFE"/>
    <w:rsid w:val="00FB61B2"/>
    <w:rsid w:val="00FF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5D155-C3CF-420A-A706-236EF547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D21"/>
    <w:pPr>
      <w:spacing w:before="0"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850D21"/>
  </w:style>
  <w:style w:type="character" w:styleId="Hyperlink">
    <w:name w:val="Hyperlink"/>
    <w:rsid w:val="00850D21"/>
    <w:rPr>
      <w:color w:val="0563C1"/>
      <w:u w:val="single"/>
    </w:rPr>
  </w:style>
  <w:style w:type="paragraph" w:styleId="ListParagraph">
    <w:name w:val="List Paragraph"/>
    <w:basedOn w:val="Normal"/>
    <w:uiPriority w:val="34"/>
    <w:qFormat/>
    <w:rsid w:val="007E036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36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057">
      <w:bodyDiv w:val="1"/>
      <w:marLeft w:val="0"/>
      <w:marRight w:val="0"/>
      <w:marTop w:val="0"/>
      <w:marBottom w:val="0"/>
      <w:divBdr>
        <w:top w:val="none" w:sz="0" w:space="0" w:color="auto"/>
        <w:left w:val="none" w:sz="0" w:space="0" w:color="auto"/>
        <w:bottom w:val="none" w:sz="0" w:space="0" w:color="auto"/>
        <w:right w:val="none" w:sz="0" w:space="0" w:color="auto"/>
      </w:divBdr>
    </w:div>
    <w:div w:id="58330377">
      <w:bodyDiv w:val="1"/>
      <w:marLeft w:val="0"/>
      <w:marRight w:val="0"/>
      <w:marTop w:val="0"/>
      <w:marBottom w:val="0"/>
      <w:divBdr>
        <w:top w:val="none" w:sz="0" w:space="0" w:color="auto"/>
        <w:left w:val="none" w:sz="0" w:space="0" w:color="auto"/>
        <w:bottom w:val="none" w:sz="0" w:space="0" w:color="auto"/>
        <w:right w:val="none" w:sz="0" w:space="0" w:color="auto"/>
      </w:divBdr>
    </w:div>
    <w:div w:id="274873724">
      <w:bodyDiv w:val="1"/>
      <w:marLeft w:val="0"/>
      <w:marRight w:val="0"/>
      <w:marTop w:val="0"/>
      <w:marBottom w:val="0"/>
      <w:divBdr>
        <w:top w:val="none" w:sz="0" w:space="0" w:color="auto"/>
        <w:left w:val="none" w:sz="0" w:space="0" w:color="auto"/>
        <w:bottom w:val="none" w:sz="0" w:space="0" w:color="auto"/>
        <w:right w:val="none" w:sz="0" w:space="0" w:color="auto"/>
      </w:divBdr>
    </w:div>
    <w:div w:id="670909468">
      <w:bodyDiv w:val="1"/>
      <w:marLeft w:val="0"/>
      <w:marRight w:val="0"/>
      <w:marTop w:val="0"/>
      <w:marBottom w:val="0"/>
      <w:divBdr>
        <w:top w:val="none" w:sz="0" w:space="0" w:color="auto"/>
        <w:left w:val="none" w:sz="0" w:space="0" w:color="auto"/>
        <w:bottom w:val="none" w:sz="0" w:space="0" w:color="auto"/>
        <w:right w:val="none" w:sz="0" w:space="0" w:color="auto"/>
      </w:divBdr>
    </w:div>
    <w:div w:id="939291120">
      <w:bodyDiv w:val="1"/>
      <w:marLeft w:val="0"/>
      <w:marRight w:val="0"/>
      <w:marTop w:val="0"/>
      <w:marBottom w:val="0"/>
      <w:divBdr>
        <w:top w:val="none" w:sz="0" w:space="0" w:color="auto"/>
        <w:left w:val="none" w:sz="0" w:space="0" w:color="auto"/>
        <w:bottom w:val="none" w:sz="0" w:space="0" w:color="auto"/>
        <w:right w:val="none" w:sz="0" w:space="0" w:color="auto"/>
      </w:divBdr>
    </w:div>
    <w:div w:id="1195384209">
      <w:bodyDiv w:val="1"/>
      <w:marLeft w:val="0"/>
      <w:marRight w:val="0"/>
      <w:marTop w:val="0"/>
      <w:marBottom w:val="0"/>
      <w:divBdr>
        <w:top w:val="none" w:sz="0" w:space="0" w:color="auto"/>
        <w:left w:val="none" w:sz="0" w:space="0" w:color="auto"/>
        <w:bottom w:val="none" w:sz="0" w:space="0" w:color="auto"/>
        <w:right w:val="none" w:sz="0" w:space="0" w:color="auto"/>
      </w:divBdr>
    </w:div>
    <w:div w:id="2007439932">
      <w:bodyDiv w:val="1"/>
      <w:marLeft w:val="0"/>
      <w:marRight w:val="0"/>
      <w:marTop w:val="0"/>
      <w:marBottom w:val="0"/>
      <w:divBdr>
        <w:top w:val="none" w:sz="0" w:space="0" w:color="auto"/>
        <w:left w:val="none" w:sz="0" w:space="0" w:color="auto"/>
        <w:bottom w:val="none" w:sz="0" w:space="0" w:color="auto"/>
        <w:right w:val="none" w:sz="0" w:space="0" w:color="auto"/>
      </w:divBdr>
    </w:div>
    <w:div w:id="20601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ancock@brazoscountytx.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Stratta, Mary L</dc:creator>
  <cp:keywords/>
  <dc:description/>
  <cp:lastModifiedBy>Trudy R. Hancock</cp:lastModifiedBy>
  <cp:revision>2</cp:revision>
  <cp:lastPrinted>2020-08-06T13:59:00Z</cp:lastPrinted>
  <dcterms:created xsi:type="dcterms:W3CDTF">2020-10-10T15:10:00Z</dcterms:created>
  <dcterms:modified xsi:type="dcterms:W3CDTF">2020-10-10T15:10:00Z</dcterms:modified>
</cp:coreProperties>
</file>